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CD426" w14:textId="77777777" w:rsidR="0070007E" w:rsidRDefault="0070007E">
      <w:pPr>
        <w:keepNext w:val="0"/>
        <w:widowControl w:val="0"/>
        <w:spacing w:line="360" w:lineRule="auto"/>
        <w:jc w:val="center"/>
        <w:rPr>
          <w:b w:val="0"/>
          <w:i w:val="0"/>
          <w:smallCaps/>
          <w:color w:val="000000"/>
        </w:rPr>
      </w:pPr>
    </w:p>
    <w:p w14:paraId="7B737843" w14:textId="77777777" w:rsidR="0070007E" w:rsidRDefault="0070007E">
      <w:pPr>
        <w:keepNext w:val="0"/>
        <w:widowControl w:val="0"/>
        <w:spacing w:line="360" w:lineRule="auto"/>
        <w:jc w:val="center"/>
        <w:rPr>
          <w:b w:val="0"/>
          <w:i w:val="0"/>
          <w:smallCaps/>
          <w:color w:val="000000"/>
        </w:rPr>
      </w:pPr>
    </w:p>
    <w:p w14:paraId="17D9A6F8" w14:textId="77777777" w:rsidR="0070007E" w:rsidRDefault="0070007E">
      <w:pPr>
        <w:keepNext w:val="0"/>
        <w:widowControl w:val="0"/>
        <w:spacing w:line="360" w:lineRule="auto"/>
        <w:jc w:val="center"/>
        <w:rPr>
          <w:b w:val="0"/>
          <w:i w:val="0"/>
          <w:smallCaps/>
          <w:color w:val="000000"/>
        </w:rPr>
      </w:pPr>
    </w:p>
    <w:p w14:paraId="13E72414" w14:textId="77777777" w:rsidR="0070007E" w:rsidRDefault="0070007E">
      <w:pPr>
        <w:keepNext w:val="0"/>
        <w:widowControl w:val="0"/>
        <w:spacing w:line="360" w:lineRule="auto"/>
        <w:jc w:val="center"/>
        <w:rPr>
          <w:b w:val="0"/>
          <w:i w:val="0"/>
          <w:smallCaps/>
          <w:color w:val="000000"/>
        </w:rPr>
      </w:pPr>
    </w:p>
    <w:p w14:paraId="255FDEA5" w14:textId="77777777" w:rsidR="0070007E" w:rsidRDefault="0070007E">
      <w:pPr>
        <w:keepNext w:val="0"/>
        <w:widowControl w:val="0"/>
        <w:spacing w:line="360" w:lineRule="auto"/>
        <w:jc w:val="center"/>
        <w:rPr>
          <w:b w:val="0"/>
          <w:i w:val="0"/>
          <w:smallCaps/>
          <w:color w:val="000000"/>
        </w:rPr>
      </w:pPr>
    </w:p>
    <w:p w14:paraId="69ED2F70" w14:textId="77777777" w:rsidR="0070007E" w:rsidRDefault="0070007E">
      <w:pPr>
        <w:keepNext w:val="0"/>
        <w:widowControl w:val="0"/>
        <w:spacing w:line="360" w:lineRule="auto"/>
        <w:jc w:val="center"/>
        <w:rPr>
          <w:b w:val="0"/>
          <w:i w:val="0"/>
          <w:smallCaps/>
          <w:color w:val="000000"/>
        </w:rPr>
      </w:pPr>
    </w:p>
    <w:p w14:paraId="4B41D12D" w14:textId="77777777" w:rsidR="0070007E" w:rsidRDefault="0070007E" w:rsidP="004358D1">
      <w:pPr>
        <w:keepNext w:val="0"/>
        <w:widowControl w:val="0"/>
        <w:spacing w:line="360" w:lineRule="auto"/>
        <w:rPr>
          <w:b w:val="0"/>
          <w:i w:val="0"/>
          <w:smallCaps/>
          <w:color w:val="000000"/>
        </w:rPr>
      </w:pPr>
    </w:p>
    <w:p w14:paraId="75A86086" w14:textId="77777777" w:rsidR="004358D1" w:rsidRDefault="004358D1" w:rsidP="004358D1">
      <w:pPr>
        <w:keepNext w:val="0"/>
        <w:widowControl w:val="0"/>
        <w:spacing w:line="360" w:lineRule="auto"/>
        <w:rPr>
          <w:b w:val="0"/>
          <w:i w:val="0"/>
          <w:smallCaps/>
          <w:color w:val="000000"/>
        </w:rPr>
      </w:pPr>
    </w:p>
    <w:p w14:paraId="578BDA0E" w14:textId="77777777" w:rsidR="004358D1" w:rsidRDefault="004358D1" w:rsidP="004358D1">
      <w:pPr>
        <w:keepNext w:val="0"/>
        <w:widowControl w:val="0"/>
        <w:spacing w:line="360" w:lineRule="auto"/>
        <w:rPr>
          <w:b w:val="0"/>
          <w:i w:val="0"/>
          <w:smallCaps/>
          <w:color w:val="000000"/>
        </w:rPr>
      </w:pPr>
    </w:p>
    <w:p w14:paraId="2B394226" w14:textId="77777777" w:rsidR="0070007E" w:rsidRDefault="0070007E">
      <w:pPr>
        <w:keepNext w:val="0"/>
        <w:widowControl w:val="0"/>
        <w:spacing w:line="360" w:lineRule="auto"/>
        <w:jc w:val="center"/>
        <w:rPr>
          <w:b w:val="0"/>
          <w:i w:val="0"/>
          <w:smallCaps/>
          <w:color w:val="000000"/>
        </w:rPr>
      </w:pPr>
    </w:p>
    <w:p w14:paraId="4EAB7755" w14:textId="77777777" w:rsidR="0070007E" w:rsidRDefault="0070007E">
      <w:pPr>
        <w:keepNext w:val="0"/>
        <w:widowControl w:val="0"/>
        <w:spacing w:line="360" w:lineRule="auto"/>
        <w:jc w:val="center"/>
        <w:rPr>
          <w:b w:val="0"/>
          <w:i w:val="0"/>
          <w:smallCaps/>
          <w:color w:val="000000"/>
        </w:rPr>
      </w:pPr>
    </w:p>
    <w:p w14:paraId="0EBE843A" w14:textId="77777777" w:rsidR="00BD572A" w:rsidRDefault="00BD572A" w:rsidP="00470E4D">
      <w:pPr>
        <w:jc w:val="center"/>
        <w:rPr>
          <w:i w:val="0"/>
        </w:rPr>
      </w:pPr>
    </w:p>
    <w:p w14:paraId="6F0EE962" w14:textId="77777777" w:rsidR="00487DBB" w:rsidRDefault="00487DBB" w:rsidP="00487DBB">
      <w:pPr>
        <w:jc w:val="center"/>
        <w:rPr>
          <w:i w:val="0"/>
        </w:rPr>
      </w:pPr>
      <w:r w:rsidRPr="00BD572A">
        <w:rPr>
          <w:iCs/>
        </w:rPr>
        <w:t>CHARTER SCHOO</w:t>
      </w:r>
      <w:r w:rsidRPr="007F34FB">
        <w:rPr>
          <w:iCs/>
        </w:rPr>
        <w:t>LS</w:t>
      </w:r>
      <w:r>
        <w:rPr>
          <w:i w:val="0"/>
        </w:rPr>
        <w:t xml:space="preserve">: </w:t>
      </w:r>
      <w:r w:rsidRPr="00BD572A">
        <w:rPr>
          <w:i w:val="0"/>
        </w:rPr>
        <w:t xml:space="preserve">UM BREVE ESTUDO ACERCA DA EXPERIÊNCIA </w:t>
      </w:r>
      <w:r w:rsidRPr="00470E4D">
        <w:rPr>
          <w:i w:val="0"/>
        </w:rPr>
        <w:t>NORTE-AMERICAN</w:t>
      </w:r>
      <w:r>
        <w:rPr>
          <w:i w:val="0"/>
        </w:rPr>
        <w:t>A COM</w:t>
      </w:r>
      <w:r w:rsidRPr="00BD572A">
        <w:rPr>
          <w:i w:val="0"/>
        </w:rPr>
        <w:t xml:space="preserve"> </w:t>
      </w:r>
      <w:r w:rsidRPr="00470E4D">
        <w:rPr>
          <w:i w:val="0"/>
        </w:rPr>
        <w:t>PARCERIAS PÚBLICO-PRIVADA</w:t>
      </w:r>
      <w:r w:rsidRPr="00BD572A">
        <w:rPr>
          <w:i w:val="0"/>
        </w:rPr>
        <w:t>S</w:t>
      </w:r>
      <w:r w:rsidRPr="00470E4D">
        <w:rPr>
          <w:i w:val="0"/>
        </w:rPr>
        <w:t xml:space="preserve"> NA GESTÃO DA EDUCAÇÃO</w:t>
      </w:r>
    </w:p>
    <w:p w14:paraId="54DA2F44" w14:textId="77777777" w:rsidR="00BD572A" w:rsidRDefault="00BD572A" w:rsidP="00470E4D">
      <w:pPr>
        <w:jc w:val="center"/>
      </w:pPr>
    </w:p>
    <w:p w14:paraId="4CFEE918" w14:textId="77777777" w:rsidR="0070007E" w:rsidRDefault="0070007E">
      <w:pPr>
        <w:keepNext w:val="0"/>
        <w:widowControl w:val="0"/>
        <w:spacing w:line="360" w:lineRule="auto"/>
        <w:jc w:val="center"/>
        <w:rPr>
          <w:b w:val="0"/>
          <w:i w:val="0"/>
          <w:smallCaps/>
          <w:color w:val="000000"/>
        </w:rPr>
      </w:pPr>
    </w:p>
    <w:p w14:paraId="6A411DED" w14:textId="77777777" w:rsidR="0070007E" w:rsidRDefault="0070007E">
      <w:pPr>
        <w:keepNext w:val="0"/>
        <w:widowControl w:val="0"/>
        <w:spacing w:line="360" w:lineRule="auto"/>
        <w:jc w:val="center"/>
        <w:rPr>
          <w:b w:val="0"/>
          <w:i w:val="0"/>
          <w:smallCaps/>
          <w:color w:val="000000"/>
        </w:rPr>
      </w:pPr>
    </w:p>
    <w:p w14:paraId="5F25EFA0" w14:textId="77777777" w:rsidR="0070007E" w:rsidRDefault="0070007E">
      <w:pPr>
        <w:keepNext w:val="0"/>
        <w:widowControl w:val="0"/>
        <w:spacing w:line="360" w:lineRule="auto"/>
        <w:jc w:val="center"/>
        <w:rPr>
          <w:b w:val="0"/>
          <w:i w:val="0"/>
          <w:smallCaps/>
          <w:color w:val="000000"/>
        </w:rPr>
      </w:pPr>
    </w:p>
    <w:p w14:paraId="4D66C7DB" w14:textId="77777777" w:rsidR="0070007E" w:rsidRDefault="0070007E">
      <w:pPr>
        <w:keepNext w:val="0"/>
        <w:widowControl w:val="0"/>
        <w:spacing w:line="360" w:lineRule="auto"/>
        <w:jc w:val="center"/>
        <w:rPr>
          <w:b w:val="0"/>
          <w:i w:val="0"/>
          <w:smallCaps/>
          <w:color w:val="000000"/>
        </w:rPr>
      </w:pPr>
    </w:p>
    <w:p w14:paraId="7B0E0AA0" w14:textId="77777777" w:rsidR="0070007E" w:rsidRDefault="0070007E">
      <w:pPr>
        <w:keepNext w:val="0"/>
        <w:widowControl w:val="0"/>
        <w:spacing w:line="360" w:lineRule="auto"/>
        <w:jc w:val="center"/>
        <w:rPr>
          <w:b w:val="0"/>
          <w:i w:val="0"/>
          <w:smallCaps/>
          <w:color w:val="000000"/>
        </w:rPr>
      </w:pPr>
    </w:p>
    <w:p w14:paraId="64BA95CE" w14:textId="77777777" w:rsidR="0070007E" w:rsidRDefault="0070007E">
      <w:pPr>
        <w:keepNext w:val="0"/>
        <w:widowControl w:val="0"/>
        <w:spacing w:line="360" w:lineRule="auto"/>
        <w:jc w:val="center"/>
        <w:rPr>
          <w:b w:val="0"/>
          <w:i w:val="0"/>
          <w:smallCaps/>
          <w:color w:val="000000"/>
        </w:rPr>
      </w:pPr>
    </w:p>
    <w:p w14:paraId="6511FF70" w14:textId="77777777" w:rsidR="0070007E" w:rsidRDefault="0070007E">
      <w:pPr>
        <w:keepNext w:val="0"/>
        <w:widowControl w:val="0"/>
        <w:spacing w:line="360" w:lineRule="auto"/>
        <w:jc w:val="center"/>
        <w:rPr>
          <w:b w:val="0"/>
          <w:i w:val="0"/>
          <w:smallCaps/>
          <w:color w:val="000000"/>
        </w:rPr>
      </w:pPr>
    </w:p>
    <w:p w14:paraId="7E815256" w14:textId="77777777" w:rsidR="0070007E" w:rsidRDefault="0070007E">
      <w:pPr>
        <w:keepNext w:val="0"/>
        <w:widowControl w:val="0"/>
        <w:spacing w:line="360" w:lineRule="auto"/>
        <w:jc w:val="center"/>
        <w:rPr>
          <w:b w:val="0"/>
          <w:i w:val="0"/>
          <w:smallCaps/>
          <w:color w:val="000000"/>
        </w:rPr>
      </w:pPr>
    </w:p>
    <w:p w14:paraId="4240A79A" w14:textId="77777777" w:rsidR="0070007E" w:rsidRDefault="0070007E">
      <w:pPr>
        <w:keepNext w:val="0"/>
        <w:widowControl w:val="0"/>
        <w:spacing w:line="360" w:lineRule="auto"/>
        <w:jc w:val="center"/>
        <w:rPr>
          <w:b w:val="0"/>
          <w:i w:val="0"/>
          <w:smallCaps/>
          <w:color w:val="000000"/>
        </w:rPr>
      </w:pPr>
    </w:p>
    <w:p w14:paraId="456A8A40" w14:textId="77777777" w:rsidR="0070007E" w:rsidRDefault="0070007E">
      <w:pPr>
        <w:keepNext w:val="0"/>
        <w:widowControl w:val="0"/>
        <w:spacing w:line="360" w:lineRule="auto"/>
        <w:jc w:val="center"/>
        <w:rPr>
          <w:b w:val="0"/>
          <w:i w:val="0"/>
          <w:smallCaps/>
          <w:color w:val="000000"/>
        </w:rPr>
      </w:pPr>
    </w:p>
    <w:p w14:paraId="234681C8" w14:textId="77777777" w:rsidR="0070007E" w:rsidRDefault="0070007E">
      <w:pPr>
        <w:keepNext w:val="0"/>
        <w:widowControl w:val="0"/>
        <w:spacing w:line="360" w:lineRule="auto"/>
        <w:jc w:val="center"/>
        <w:rPr>
          <w:b w:val="0"/>
          <w:i w:val="0"/>
          <w:smallCaps/>
          <w:color w:val="000000"/>
        </w:rPr>
      </w:pPr>
    </w:p>
    <w:p w14:paraId="62EDA8E6" w14:textId="4287DC89" w:rsidR="0070007E" w:rsidRDefault="0070007E">
      <w:pPr>
        <w:keepNext w:val="0"/>
        <w:widowControl w:val="0"/>
        <w:spacing w:line="360" w:lineRule="auto"/>
        <w:jc w:val="center"/>
        <w:rPr>
          <w:b w:val="0"/>
          <w:i w:val="0"/>
          <w:smallCaps/>
          <w:color w:val="000000"/>
        </w:rPr>
      </w:pPr>
    </w:p>
    <w:p w14:paraId="712455FF" w14:textId="77777777" w:rsidR="00BD572A" w:rsidRDefault="00BD572A">
      <w:pPr>
        <w:keepNext w:val="0"/>
        <w:widowControl w:val="0"/>
        <w:spacing w:line="360" w:lineRule="auto"/>
        <w:jc w:val="center"/>
        <w:rPr>
          <w:b w:val="0"/>
          <w:i w:val="0"/>
          <w:smallCaps/>
          <w:color w:val="000000"/>
        </w:rPr>
      </w:pPr>
    </w:p>
    <w:p w14:paraId="7F90B435" w14:textId="0F10EAA9" w:rsidR="0070007E" w:rsidRDefault="0070007E" w:rsidP="00BD572A">
      <w:pPr>
        <w:keepNext w:val="0"/>
        <w:widowControl w:val="0"/>
        <w:spacing w:line="360" w:lineRule="auto"/>
        <w:rPr>
          <w:b w:val="0"/>
          <w:i w:val="0"/>
          <w:smallCaps/>
          <w:color w:val="000000"/>
        </w:rPr>
      </w:pPr>
    </w:p>
    <w:p w14:paraId="1707038E" w14:textId="77777777" w:rsidR="003E68BC" w:rsidRDefault="003E68BC" w:rsidP="00BD572A">
      <w:pPr>
        <w:keepNext w:val="0"/>
        <w:widowControl w:val="0"/>
        <w:spacing w:line="360" w:lineRule="auto"/>
        <w:rPr>
          <w:b w:val="0"/>
          <w:i w:val="0"/>
          <w:smallCaps/>
          <w:color w:val="000000"/>
        </w:rPr>
      </w:pPr>
    </w:p>
    <w:p w14:paraId="7CF79CFA" w14:textId="426D2788" w:rsidR="0070007E" w:rsidRPr="00200E32" w:rsidRDefault="00200E32" w:rsidP="00200E32">
      <w:pPr>
        <w:keepNext w:val="0"/>
        <w:widowControl w:val="0"/>
        <w:jc w:val="center"/>
        <w:rPr>
          <w:b w:val="0"/>
          <w:i w:val="0"/>
          <w:color w:val="000000"/>
          <w:szCs w:val="28"/>
        </w:rPr>
      </w:pPr>
      <w:r>
        <w:rPr>
          <w:b w:val="0"/>
          <w:i w:val="0"/>
          <w:smallCaps/>
          <w:color w:val="000000"/>
          <w:szCs w:val="28"/>
        </w:rPr>
        <w:t>MAR</w:t>
      </w:r>
      <w:r w:rsidR="007F34FB">
        <w:rPr>
          <w:b w:val="0"/>
          <w:i w:val="0"/>
          <w:smallCaps/>
          <w:color w:val="000000"/>
          <w:szCs w:val="28"/>
        </w:rPr>
        <w:t>. 202</w:t>
      </w:r>
      <w:r>
        <w:rPr>
          <w:b w:val="0"/>
          <w:i w:val="0"/>
          <w:smallCaps/>
          <w:color w:val="000000"/>
          <w:szCs w:val="28"/>
        </w:rPr>
        <w:t>6</w:t>
      </w:r>
      <w:r w:rsidR="00D71236">
        <w:br w:type="page"/>
      </w:r>
    </w:p>
    <w:p w14:paraId="2B92C737" w14:textId="4EDEE39C" w:rsidR="007F34FB" w:rsidRDefault="00D54DCE" w:rsidP="00A77B35">
      <w:pPr>
        <w:jc w:val="center"/>
        <w:rPr>
          <w:i w:val="0"/>
        </w:rPr>
      </w:pPr>
      <w:r w:rsidRPr="00BD572A">
        <w:rPr>
          <w:iCs/>
        </w:rPr>
        <w:lastRenderedPageBreak/>
        <w:t>CHARTER SCHOO</w:t>
      </w:r>
      <w:r w:rsidRPr="007F34FB">
        <w:rPr>
          <w:iCs/>
        </w:rPr>
        <w:t>LS</w:t>
      </w:r>
      <w:r>
        <w:rPr>
          <w:i w:val="0"/>
        </w:rPr>
        <w:t xml:space="preserve">: </w:t>
      </w:r>
      <w:r w:rsidR="007F34FB" w:rsidRPr="00BD572A">
        <w:rPr>
          <w:i w:val="0"/>
        </w:rPr>
        <w:t xml:space="preserve">UM BREVE ESTUDO ACERCA DA EXPERIÊNCIA </w:t>
      </w:r>
      <w:r w:rsidR="007F34FB" w:rsidRPr="00470E4D">
        <w:rPr>
          <w:i w:val="0"/>
        </w:rPr>
        <w:t>NORTE-AMERICAN</w:t>
      </w:r>
      <w:r w:rsidR="007F34FB">
        <w:rPr>
          <w:i w:val="0"/>
        </w:rPr>
        <w:t xml:space="preserve">A </w:t>
      </w:r>
      <w:r>
        <w:rPr>
          <w:i w:val="0"/>
        </w:rPr>
        <w:t>COM</w:t>
      </w:r>
      <w:r w:rsidR="007F34FB" w:rsidRPr="00BD572A">
        <w:rPr>
          <w:i w:val="0"/>
        </w:rPr>
        <w:t xml:space="preserve"> </w:t>
      </w:r>
      <w:r w:rsidR="007F34FB" w:rsidRPr="00470E4D">
        <w:rPr>
          <w:i w:val="0"/>
        </w:rPr>
        <w:t>PARCERIAS PÚBLICO-PRIVADA</w:t>
      </w:r>
      <w:r w:rsidR="007F34FB" w:rsidRPr="00BD572A">
        <w:rPr>
          <w:i w:val="0"/>
        </w:rPr>
        <w:t>S</w:t>
      </w:r>
      <w:r w:rsidR="007F34FB" w:rsidRPr="00470E4D">
        <w:rPr>
          <w:i w:val="0"/>
        </w:rPr>
        <w:t xml:space="preserve"> NA GESTÃO DA EDUCAÇÃO</w:t>
      </w:r>
    </w:p>
    <w:p w14:paraId="25112431" w14:textId="77777777" w:rsidR="00CE01B1" w:rsidRDefault="00CE01B1" w:rsidP="00A77B35">
      <w:pPr>
        <w:jc w:val="center"/>
        <w:rPr>
          <w:i w:val="0"/>
        </w:rPr>
      </w:pPr>
    </w:p>
    <w:p w14:paraId="1CD07BE0" w14:textId="1A232F79" w:rsidR="00487DBB" w:rsidRDefault="00D54DCE" w:rsidP="00A77B35">
      <w:pPr>
        <w:jc w:val="center"/>
        <w:rPr>
          <w:iCs/>
        </w:rPr>
      </w:pPr>
      <w:r w:rsidRPr="00D54DCE">
        <w:rPr>
          <w:iCs/>
        </w:rPr>
        <w:t>CHARTER SCHOOLS: A BRIEF STUDY ON THE NORTH AMERICAN EXPERIENCE WITH PUBLIC-PRIVATE PARTNERSHIPS IN EDUCATION MANAGEMENT</w:t>
      </w:r>
    </w:p>
    <w:p w14:paraId="3E5B85E4" w14:textId="03200DDF" w:rsidR="00BD572A" w:rsidRPr="00CC45F8" w:rsidRDefault="00233C20" w:rsidP="00A77B35">
      <w:pPr>
        <w:pStyle w:val="Ttulo1"/>
        <w:spacing w:before="240"/>
        <w:ind w:right="-1"/>
        <w:rPr>
          <w:b w:val="0"/>
        </w:rPr>
      </w:pPr>
      <w:r w:rsidRPr="00BC1C64">
        <w:t xml:space="preserve">Resumo: </w:t>
      </w:r>
      <w:r w:rsidR="000939DD" w:rsidRPr="000939DD">
        <w:rPr>
          <w:b w:val="0"/>
        </w:rPr>
        <w:t xml:space="preserve">O </w:t>
      </w:r>
      <w:r w:rsidR="00BD572A">
        <w:rPr>
          <w:b w:val="0"/>
        </w:rPr>
        <w:t>presente trabalho</w:t>
      </w:r>
      <w:r w:rsidR="000939DD" w:rsidRPr="000939DD">
        <w:rPr>
          <w:b w:val="0"/>
        </w:rPr>
        <w:t xml:space="preserve"> analisa</w:t>
      </w:r>
      <w:r w:rsidR="00BD572A">
        <w:rPr>
          <w:b w:val="0"/>
        </w:rPr>
        <w:t>rá</w:t>
      </w:r>
      <w:r w:rsidR="00CC45F8">
        <w:rPr>
          <w:b w:val="0"/>
        </w:rPr>
        <w:t xml:space="preserve"> </w:t>
      </w:r>
      <w:r w:rsidR="00CC45F8" w:rsidRPr="00CC45F8">
        <w:rPr>
          <w:b w:val="0"/>
        </w:rPr>
        <w:t xml:space="preserve">um movimento de dimensões </w:t>
      </w:r>
      <w:r w:rsidR="00CC45F8">
        <w:rPr>
          <w:b w:val="0"/>
        </w:rPr>
        <w:t>globais</w:t>
      </w:r>
      <w:r w:rsidR="00CC45F8" w:rsidRPr="00CC45F8">
        <w:rPr>
          <w:b w:val="0"/>
        </w:rPr>
        <w:t xml:space="preserve"> </w:t>
      </w:r>
      <w:r w:rsidR="00CC45F8">
        <w:rPr>
          <w:b w:val="0"/>
        </w:rPr>
        <w:t xml:space="preserve">que visa a </w:t>
      </w:r>
      <w:r w:rsidR="00CC45F8" w:rsidRPr="00CC45F8">
        <w:rPr>
          <w:b w:val="0"/>
        </w:rPr>
        <w:t>descentraliza</w:t>
      </w:r>
      <w:r w:rsidR="00CC45F8">
        <w:rPr>
          <w:b w:val="0"/>
        </w:rPr>
        <w:t>ção</w:t>
      </w:r>
      <w:r w:rsidR="00CC45F8" w:rsidRPr="00CC45F8">
        <w:rPr>
          <w:b w:val="0"/>
        </w:rPr>
        <w:t xml:space="preserve"> d</w:t>
      </w:r>
      <w:r w:rsidR="00CC45F8">
        <w:rPr>
          <w:b w:val="0"/>
        </w:rPr>
        <w:t>a</w:t>
      </w:r>
      <w:r w:rsidR="00CC45F8" w:rsidRPr="00CC45F8">
        <w:rPr>
          <w:b w:val="0"/>
        </w:rPr>
        <w:t xml:space="preserve"> gestão dos sistemas educacionais</w:t>
      </w:r>
      <w:r w:rsidR="00A77B35">
        <w:rPr>
          <w:b w:val="0"/>
        </w:rPr>
        <w:t xml:space="preserve">, que advém da evolução do Direito Administrativo e da crise da </w:t>
      </w:r>
      <w:r w:rsidR="00A77B35" w:rsidRPr="00A77B35">
        <w:rPr>
          <w:b w:val="0"/>
        </w:rPr>
        <w:t>dicotomia existente entre o direito público e privado</w:t>
      </w:r>
      <w:r w:rsidR="00A77B35">
        <w:rPr>
          <w:b w:val="0"/>
        </w:rPr>
        <w:t>, em todo o mundo</w:t>
      </w:r>
      <w:r w:rsidR="00CC45F8" w:rsidRPr="00CC45F8">
        <w:rPr>
          <w:b w:val="0"/>
        </w:rPr>
        <w:t xml:space="preserve">. </w:t>
      </w:r>
      <w:r w:rsidR="00CC45F8">
        <w:rPr>
          <w:b w:val="0"/>
        </w:rPr>
        <w:t>Tratam-se de r</w:t>
      </w:r>
      <w:r w:rsidR="00CC45F8" w:rsidRPr="00CC45F8">
        <w:rPr>
          <w:b w:val="0"/>
        </w:rPr>
        <w:t xml:space="preserve">eformas </w:t>
      </w:r>
      <w:r w:rsidR="00CC45F8">
        <w:rPr>
          <w:b w:val="0"/>
        </w:rPr>
        <w:t>que</w:t>
      </w:r>
      <w:r w:rsidR="00CC45F8" w:rsidRPr="00CC45F8">
        <w:rPr>
          <w:b w:val="0"/>
        </w:rPr>
        <w:t xml:space="preserve"> vêm buscando repassar poderes administrativos e financeiros para as escolas</w:t>
      </w:r>
      <w:r w:rsidR="00CC45F8">
        <w:rPr>
          <w:b w:val="0"/>
        </w:rPr>
        <w:t xml:space="preserve">, </w:t>
      </w:r>
      <w:r w:rsidR="00CC45F8" w:rsidRPr="00CC45F8">
        <w:rPr>
          <w:b w:val="0"/>
        </w:rPr>
        <w:t>por meio de estruturas de gestão colegiadas e representativas.</w:t>
      </w:r>
      <w:r w:rsidR="007F34FB">
        <w:rPr>
          <w:b w:val="0"/>
        </w:rPr>
        <w:t xml:space="preserve"> O</w:t>
      </w:r>
      <w:r w:rsidR="00CC45F8">
        <w:rPr>
          <w:b w:val="0"/>
        </w:rPr>
        <w:t xml:space="preserve"> estudo fará uma pesquisa acerca do</w:t>
      </w:r>
      <w:r w:rsidR="00BD572A" w:rsidRPr="00CC45F8">
        <w:rPr>
          <w:b w:val="0"/>
        </w:rPr>
        <w:t xml:space="preserve"> </w:t>
      </w:r>
      <w:bookmarkStart w:id="0" w:name="_Hlk182212153"/>
      <w:r w:rsidR="00BD572A" w:rsidRPr="00CC45F8">
        <w:rPr>
          <w:b w:val="0"/>
        </w:rPr>
        <w:t xml:space="preserve">modelo </w:t>
      </w:r>
      <w:r w:rsidR="00BD572A" w:rsidRPr="00CC45F8">
        <w:rPr>
          <w:b w:val="0"/>
          <w:i/>
          <w:iCs/>
        </w:rPr>
        <w:t>charter</w:t>
      </w:r>
      <w:r w:rsidR="00CC45F8">
        <w:rPr>
          <w:b w:val="0"/>
          <w:i/>
          <w:iCs/>
        </w:rPr>
        <w:t xml:space="preserve"> schools</w:t>
      </w:r>
      <w:r w:rsidR="00BD572A" w:rsidRPr="00CC45F8">
        <w:rPr>
          <w:b w:val="0"/>
        </w:rPr>
        <w:t xml:space="preserve">, criado nos Estados Unidos da América, </w:t>
      </w:r>
      <w:r w:rsidR="00CC45F8">
        <w:rPr>
          <w:b w:val="0"/>
        </w:rPr>
        <w:t xml:space="preserve">que </w:t>
      </w:r>
      <w:r w:rsidR="00BD572A" w:rsidRPr="00CC45F8">
        <w:rPr>
          <w:b w:val="0"/>
        </w:rPr>
        <w:t xml:space="preserve">assume diferentes desenhos, tendo como característica em comum a gestão privada com financiamento público. </w:t>
      </w:r>
      <w:bookmarkEnd w:id="0"/>
      <w:r w:rsidR="007F34FB" w:rsidRPr="007F34FB">
        <w:rPr>
          <w:b w:val="0"/>
        </w:rPr>
        <w:t>A origem e a disseminação do movimento </w:t>
      </w:r>
      <w:r w:rsidR="007F34FB" w:rsidRPr="007F34FB">
        <w:rPr>
          <w:b w:val="0"/>
          <w:i/>
          <w:iCs/>
        </w:rPr>
        <w:t>charter</w:t>
      </w:r>
      <w:r w:rsidR="007F34FB" w:rsidRPr="007F34FB">
        <w:rPr>
          <w:b w:val="0"/>
        </w:rPr>
        <w:t> repousam nos Estados Unidos a partir da ideia de governança, com a inserção de atores e da lógica empresarial na educação pública.</w:t>
      </w:r>
      <w:r w:rsidR="007F34FB" w:rsidRPr="00CC45F8">
        <w:rPr>
          <w:b w:val="0"/>
        </w:rPr>
        <w:t xml:space="preserve"> </w:t>
      </w:r>
      <w:r w:rsidR="00CC45F8">
        <w:rPr>
          <w:b w:val="0"/>
        </w:rPr>
        <w:t xml:space="preserve">Desta forma, </w:t>
      </w:r>
      <w:r w:rsidR="00CC45F8" w:rsidRPr="00CC45F8">
        <w:rPr>
          <w:b w:val="0"/>
        </w:rPr>
        <w:t xml:space="preserve">investiga-se se a opção da gestão </w:t>
      </w:r>
      <w:r w:rsidR="00CC45F8">
        <w:rPr>
          <w:b w:val="0"/>
        </w:rPr>
        <w:t>compartilhada</w:t>
      </w:r>
      <w:r w:rsidR="00CC45F8" w:rsidRPr="00CC45F8">
        <w:rPr>
          <w:b w:val="0"/>
        </w:rPr>
        <w:t xml:space="preserve"> tem sido instrumento apto a gerar efeitos positivos, sob uma análise de impacto da </w:t>
      </w:r>
      <w:r w:rsidR="00CC45F8" w:rsidRPr="00CC45F8">
        <w:rPr>
          <w:b w:val="0"/>
          <w:i/>
          <w:iCs/>
        </w:rPr>
        <w:t>public choice</w:t>
      </w:r>
      <w:r w:rsidR="00CC45F8" w:rsidRPr="00CC45F8">
        <w:rPr>
          <w:b w:val="0"/>
        </w:rPr>
        <w:t xml:space="preserve"> e uma avaliação do procedimento e desenho institucional adotados</w:t>
      </w:r>
      <w:r w:rsidR="00CC45F8">
        <w:rPr>
          <w:b w:val="0"/>
        </w:rPr>
        <w:t xml:space="preserve"> nos EUA.</w:t>
      </w:r>
    </w:p>
    <w:p w14:paraId="4BDA72F9" w14:textId="0FFA98E8" w:rsidR="00233C20" w:rsidRDefault="00233C20" w:rsidP="00A77B35">
      <w:pPr>
        <w:pStyle w:val="Ttulo1"/>
        <w:spacing w:before="240"/>
        <w:ind w:right="-1"/>
        <w:rPr>
          <w:b w:val="0"/>
          <w:i/>
        </w:rPr>
      </w:pPr>
      <w:r w:rsidRPr="00CD6C76">
        <w:rPr>
          <w:color w:val="000000"/>
        </w:rPr>
        <w:t>Palavras-chave</w:t>
      </w:r>
      <w:r w:rsidRPr="00BC1C64">
        <w:rPr>
          <w:b w:val="0"/>
          <w:color w:val="000000"/>
        </w:rPr>
        <w:t xml:space="preserve">: </w:t>
      </w:r>
      <w:r>
        <w:rPr>
          <w:b w:val="0"/>
          <w:color w:val="000000"/>
        </w:rPr>
        <w:t xml:space="preserve">direito administrativo, </w:t>
      </w:r>
      <w:r w:rsidRPr="00470E4D">
        <w:rPr>
          <w:b w:val="0"/>
        </w:rPr>
        <w:t xml:space="preserve">educação, </w:t>
      </w:r>
      <w:r>
        <w:rPr>
          <w:b w:val="0"/>
        </w:rPr>
        <w:t>parcerias público-privadas, charter school</w:t>
      </w:r>
      <w:r w:rsidRPr="00470E4D">
        <w:rPr>
          <w:b w:val="0"/>
        </w:rPr>
        <w:t>.</w:t>
      </w:r>
    </w:p>
    <w:p w14:paraId="16798AEF" w14:textId="766F455E" w:rsidR="00233C20" w:rsidRPr="00233C20" w:rsidRDefault="00233C20" w:rsidP="00A77B35">
      <w:pPr>
        <w:pStyle w:val="Corpodetexto"/>
        <w:spacing w:before="240" w:line="240" w:lineRule="auto"/>
        <w:ind w:right="-1"/>
        <w:jc w:val="both"/>
        <w:rPr>
          <w:b w:val="0"/>
          <w:bCs/>
          <w:i w:val="0"/>
          <w:color w:val="000000"/>
        </w:rPr>
      </w:pPr>
      <w:r w:rsidRPr="00233C20">
        <w:rPr>
          <w:bCs/>
          <w:i w:val="0"/>
          <w:color w:val="000000"/>
        </w:rPr>
        <w:t>Abstract:</w:t>
      </w:r>
      <w:r w:rsidRPr="00233C20">
        <w:rPr>
          <w:b w:val="0"/>
          <w:bCs/>
          <w:i w:val="0"/>
          <w:color w:val="000000"/>
        </w:rPr>
        <w:t xml:space="preserve"> </w:t>
      </w:r>
      <w:proofErr w:type="spellStart"/>
      <w:r w:rsidR="00A77B35" w:rsidRPr="00A77B35">
        <w:rPr>
          <w:b w:val="0"/>
          <w:bCs/>
          <w:i w:val="0"/>
          <w:color w:val="000000"/>
        </w:rPr>
        <w:t>This</w:t>
      </w:r>
      <w:proofErr w:type="spellEnd"/>
      <w:r w:rsidR="00A77B35" w:rsidRPr="00A77B35">
        <w:rPr>
          <w:b w:val="0"/>
          <w:bCs/>
          <w:i w:val="0"/>
          <w:color w:val="000000"/>
        </w:rPr>
        <w:t xml:space="preserve"> </w:t>
      </w:r>
      <w:proofErr w:type="spellStart"/>
      <w:r w:rsidR="00A77B35" w:rsidRPr="00A77B35">
        <w:rPr>
          <w:b w:val="0"/>
          <w:bCs/>
          <w:i w:val="0"/>
          <w:color w:val="000000"/>
        </w:rPr>
        <w:t>paper</w:t>
      </w:r>
      <w:proofErr w:type="spellEnd"/>
      <w:r w:rsidR="00A77B35" w:rsidRPr="00A77B35">
        <w:rPr>
          <w:b w:val="0"/>
          <w:bCs/>
          <w:i w:val="0"/>
          <w:color w:val="000000"/>
        </w:rPr>
        <w:t xml:space="preserve"> </w:t>
      </w:r>
      <w:proofErr w:type="spellStart"/>
      <w:r w:rsidR="00A77B35" w:rsidRPr="00A77B35">
        <w:rPr>
          <w:b w:val="0"/>
          <w:bCs/>
          <w:i w:val="0"/>
          <w:color w:val="000000"/>
        </w:rPr>
        <w:t>will</w:t>
      </w:r>
      <w:proofErr w:type="spellEnd"/>
      <w:r w:rsidR="00A77B35" w:rsidRPr="00A77B35">
        <w:rPr>
          <w:b w:val="0"/>
          <w:bCs/>
          <w:i w:val="0"/>
          <w:color w:val="000000"/>
        </w:rPr>
        <w:t xml:space="preserve"> </w:t>
      </w:r>
      <w:proofErr w:type="spellStart"/>
      <w:r w:rsidR="00A77B35" w:rsidRPr="00A77B35">
        <w:rPr>
          <w:b w:val="0"/>
          <w:bCs/>
          <w:i w:val="0"/>
          <w:color w:val="000000"/>
        </w:rPr>
        <w:t>analyze</w:t>
      </w:r>
      <w:proofErr w:type="spellEnd"/>
      <w:r w:rsidR="00A77B35" w:rsidRPr="00A77B35">
        <w:rPr>
          <w:b w:val="0"/>
          <w:bCs/>
          <w:i w:val="0"/>
          <w:color w:val="000000"/>
        </w:rPr>
        <w:t xml:space="preserve"> a global </w:t>
      </w:r>
      <w:proofErr w:type="spellStart"/>
      <w:r w:rsidR="00A77B35" w:rsidRPr="00A77B35">
        <w:rPr>
          <w:b w:val="0"/>
          <w:bCs/>
          <w:i w:val="0"/>
          <w:color w:val="000000"/>
        </w:rPr>
        <w:t>movement</w:t>
      </w:r>
      <w:proofErr w:type="spellEnd"/>
      <w:r w:rsidR="00A77B35" w:rsidRPr="00A77B35">
        <w:rPr>
          <w:b w:val="0"/>
          <w:bCs/>
          <w:i w:val="0"/>
          <w:color w:val="000000"/>
        </w:rPr>
        <w:t xml:space="preserve"> </w:t>
      </w:r>
      <w:proofErr w:type="spellStart"/>
      <w:r w:rsidR="00A77B35" w:rsidRPr="00A77B35">
        <w:rPr>
          <w:b w:val="0"/>
          <w:bCs/>
          <w:i w:val="0"/>
          <w:color w:val="000000"/>
        </w:rPr>
        <w:t>that</w:t>
      </w:r>
      <w:proofErr w:type="spellEnd"/>
      <w:r w:rsidR="00A77B35" w:rsidRPr="00A77B35">
        <w:rPr>
          <w:b w:val="0"/>
          <w:bCs/>
          <w:i w:val="0"/>
          <w:color w:val="000000"/>
        </w:rPr>
        <w:t xml:space="preserve"> </w:t>
      </w:r>
      <w:proofErr w:type="spellStart"/>
      <w:r w:rsidR="00A77B35" w:rsidRPr="00A77B35">
        <w:rPr>
          <w:b w:val="0"/>
          <w:bCs/>
          <w:i w:val="0"/>
          <w:color w:val="000000"/>
        </w:rPr>
        <w:t>aims</w:t>
      </w:r>
      <w:proofErr w:type="spellEnd"/>
      <w:r w:rsidR="00A77B35" w:rsidRPr="00A77B35">
        <w:rPr>
          <w:b w:val="0"/>
          <w:bCs/>
          <w:i w:val="0"/>
          <w:color w:val="000000"/>
        </w:rPr>
        <w:t xml:space="preserve"> </w:t>
      </w:r>
      <w:proofErr w:type="spellStart"/>
      <w:r w:rsidR="00A77B35" w:rsidRPr="00A77B35">
        <w:rPr>
          <w:b w:val="0"/>
          <w:bCs/>
          <w:i w:val="0"/>
          <w:color w:val="000000"/>
        </w:rPr>
        <w:t>to</w:t>
      </w:r>
      <w:proofErr w:type="spellEnd"/>
      <w:r w:rsidR="00A77B35" w:rsidRPr="00A77B35">
        <w:rPr>
          <w:b w:val="0"/>
          <w:bCs/>
          <w:i w:val="0"/>
          <w:color w:val="000000"/>
        </w:rPr>
        <w:t xml:space="preserve"> decentralize </w:t>
      </w:r>
      <w:proofErr w:type="spellStart"/>
      <w:r w:rsidR="00A77B35" w:rsidRPr="00A77B35">
        <w:rPr>
          <w:b w:val="0"/>
          <w:bCs/>
          <w:i w:val="0"/>
          <w:color w:val="000000"/>
        </w:rPr>
        <w:t>the</w:t>
      </w:r>
      <w:proofErr w:type="spellEnd"/>
      <w:r w:rsidR="00A77B35" w:rsidRPr="00A77B35">
        <w:rPr>
          <w:b w:val="0"/>
          <w:bCs/>
          <w:i w:val="0"/>
          <w:color w:val="000000"/>
        </w:rPr>
        <w:t xml:space="preserve"> management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educational</w:t>
      </w:r>
      <w:proofErr w:type="spellEnd"/>
      <w:r w:rsidR="00A77B35" w:rsidRPr="00A77B35">
        <w:rPr>
          <w:b w:val="0"/>
          <w:bCs/>
          <w:i w:val="0"/>
          <w:color w:val="000000"/>
        </w:rPr>
        <w:t xml:space="preserve"> systems, </w:t>
      </w:r>
      <w:proofErr w:type="spellStart"/>
      <w:r w:rsidR="00A77B35" w:rsidRPr="00A77B35">
        <w:rPr>
          <w:b w:val="0"/>
          <w:bCs/>
          <w:i w:val="0"/>
          <w:color w:val="000000"/>
        </w:rPr>
        <w:t>which</w:t>
      </w:r>
      <w:proofErr w:type="spellEnd"/>
      <w:r w:rsidR="00A77B35" w:rsidRPr="00A77B35">
        <w:rPr>
          <w:b w:val="0"/>
          <w:bCs/>
          <w:i w:val="0"/>
          <w:color w:val="000000"/>
        </w:rPr>
        <w:t xml:space="preserve"> </w:t>
      </w:r>
      <w:proofErr w:type="spellStart"/>
      <w:r w:rsidR="00A77B35" w:rsidRPr="00A77B35">
        <w:rPr>
          <w:b w:val="0"/>
          <w:bCs/>
          <w:i w:val="0"/>
          <w:color w:val="000000"/>
        </w:rPr>
        <w:t>arises</w:t>
      </w:r>
      <w:proofErr w:type="spellEnd"/>
      <w:r w:rsidR="00A77B35" w:rsidRPr="00A77B35">
        <w:rPr>
          <w:b w:val="0"/>
          <w:bCs/>
          <w:i w:val="0"/>
          <w:color w:val="000000"/>
        </w:rPr>
        <w:t xml:space="preserve"> </w:t>
      </w:r>
      <w:proofErr w:type="spellStart"/>
      <w:r w:rsidR="00A77B35" w:rsidRPr="00A77B35">
        <w:rPr>
          <w:b w:val="0"/>
          <w:bCs/>
          <w:i w:val="0"/>
          <w:color w:val="000000"/>
        </w:rPr>
        <w:t>from</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w:t>
      </w:r>
      <w:proofErr w:type="spellStart"/>
      <w:r w:rsidR="00A77B35" w:rsidRPr="00A77B35">
        <w:rPr>
          <w:b w:val="0"/>
          <w:bCs/>
          <w:i w:val="0"/>
          <w:color w:val="000000"/>
        </w:rPr>
        <w:t>evolution</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Administrative</w:t>
      </w:r>
      <w:proofErr w:type="spellEnd"/>
      <w:r w:rsidR="00A77B35" w:rsidRPr="00A77B35">
        <w:rPr>
          <w:b w:val="0"/>
          <w:bCs/>
          <w:i w:val="0"/>
          <w:color w:val="000000"/>
        </w:rPr>
        <w:t xml:space="preserve"> Law </w:t>
      </w:r>
      <w:proofErr w:type="spellStart"/>
      <w:r w:rsidR="00A77B35" w:rsidRPr="00A77B35">
        <w:rPr>
          <w:b w:val="0"/>
          <w:bCs/>
          <w:i w:val="0"/>
          <w:color w:val="000000"/>
        </w:rPr>
        <w:t>and</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w:t>
      </w:r>
      <w:proofErr w:type="spellStart"/>
      <w:r w:rsidR="00A77B35" w:rsidRPr="00A77B35">
        <w:rPr>
          <w:b w:val="0"/>
          <w:bCs/>
          <w:i w:val="0"/>
          <w:color w:val="000000"/>
        </w:rPr>
        <w:t>crisis</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w:t>
      </w:r>
      <w:proofErr w:type="spellStart"/>
      <w:r w:rsidR="00A77B35" w:rsidRPr="00A77B35">
        <w:rPr>
          <w:b w:val="0"/>
          <w:bCs/>
          <w:i w:val="0"/>
          <w:color w:val="000000"/>
        </w:rPr>
        <w:t>dichotomy</w:t>
      </w:r>
      <w:proofErr w:type="spellEnd"/>
      <w:r w:rsidR="00A77B35" w:rsidRPr="00A77B35">
        <w:rPr>
          <w:b w:val="0"/>
          <w:bCs/>
          <w:i w:val="0"/>
          <w:color w:val="000000"/>
        </w:rPr>
        <w:t xml:space="preserve"> </w:t>
      </w:r>
      <w:proofErr w:type="spellStart"/>
      <w:r w:rsidR="00A77B35" w:rsidRPr="00A77B35">
        <w:rPr>
          <w:b w:val="0"/>
          <w:bCs/>
          <w:i w:val="0"/>
          <w:color w:val="000000"/>
        </w:rPr>
        <w:t>between</w:t>
      </w:r>
      <w:proofErr w:type="spellEnd"/>
      <w:r w:rsidR="00A77B35" w:rsidRPr="00A77B35">
        <w:rPr>
          <w:b w:val="0"/>
          <w:bCs/>
          <w:i w:val="0"/>
          <w:color w:val="000000"/>
        </w:rPr>
        <w:t xml:space="preserve"> </w:t>
      </w:r>
      <w:proofErr w:type="spellStart"/>
      <w:r w:rsidR="00A77B35" w:rsidRPr="00A77B35">
        <w:rPr>
          <w:b w:val="0"/>
          <w:bCs/>
          <w:i w:val="0"/>
          <w:color w:val="000000"/>
        </w:rPr>
        <w:t>public</w:t>
      </w:r>
      <w:proofErr w:type="spellEnd"/>
      <w:r w:rsidR="00A77B35" w:rsidRPr="00A77B35">
        <w:rPr>
          <w:b w:val="0"/>
          <w:bCs/>
          <w:i w:val="0"/>
          <w:color w:val="000000"/>
        </w:rPr>
        <w:t xml:space="preserve"> </w:t>
      </w:r>
      <w:proofErr w:type="spellStart"/>
      <w:r w:rsidR="00A77B35" w:rsidRPr="00A77B35">
        <w:rPr>
          <w:b w:val="0"/>
          <w:bCs/>
          <w:i w:val="0"/>
          <w:color w:val="000000"/>
        </w:rPr>
        <w:t>and</w:t>
      </w:r>
      <w:proofErr w:type="spellEnd"/>
      <w:r w:rsidR="00A77B35" w:rsidRPr="00A77B35">
        <w:rPr>
          <w:b w:val="0"/>
          <w:bCs/>
          <w:i w:val="0"/>
          <w:color w:val="000000"/>
        </w:rPr>
        <w:t xml:space="preserve"> </w:t>
      </w:r>
      <w:proofErr w:type="spellStart"/>
      <w:r w:rsidR="00A77B35" w:rsidRPr="00A77B35">
        <w:rPr>
          <w:b w:val="0"/>
          <w:bCs/>
          <w:i w:val="0"/>
          <w:color w:val="000000"/>
        </w:rPr>
        <w:t>private</w:t>
      </w:r>
      <w:proofErr w:type="spellEnd"/>
      <w:r w:rsidR="00A77B35" w:rsidRPr="00A77B35">
        <w:rPr>
          <w:b w:val="0"/>
          <w:bCs/>
          <w:i w:val="0"/>
          <w:color w:val="000000"/>
        </w:rPr>
        <w:t xml:space="preserve"> </w:t>
      </w:r>
      <w:proofErr w:type="spellStart"/>
      <w:r w:rsidR="00A77B35" w:rsidRPr="00A77B35">
        <w:rPr>
          <w:b w:val="0"/>
          <w:bCs/>
          <w:i w:val="0"/>
          <w:color w:val="000000"/>
        </w:rPr>
        <w:t>law</w:t>
      </w:r>
      <w:proofErr w:type="spellEnd"/>
      <w:r w:rsidR="00A77B35">
        <w:rPr>
          <w:b w:val="0"/>
          <w:bCs/>
          <w:i w:val="0"/>
          <w:color w:val="000000"/>
        </w:rPr>
        <w:t xml:space="preserve">, </w:t>
      </w:r>
      <w:proofErr w:type="spellStart"/>
      <w:r w:rsidR="00A77B35">
        <w:rPr>
          <w:b w:val="0"/>
          <w:bCs/>
          <w:i w:val="0"/>
          <w:color w:val="000000"/>
        </w:rPr>
        <w:t>all</w:t>
      </w:r>
      <w:proofErr w:type="spellEnd"/>
      <w:r w:rsidR="00A77B35">
        <w:rPr>
          <w:b w:val="0"/>
          <w:bCs/>
          <w:i w:val="0"/>
          <w:color w:val="000000"/>
        </w:rPr>
        <w:t xml:space="preserve"> over </w:t>
      </w:r>
      <w:proofErr w:type="spellStart"/>
      <w:r w:rsidR="00A77B35">
        <w:rPr>
          <w:b w:val="0"/>
          <w:bCs/>
          <w:i w:val="0"/>
          <w:color w:val="000000"/>
        </w:rPr>
        <w:t>the</w:t>
      </w:r>
      <w:proofErr w:type="spellEnd"/>
      <w:r w:rsidR="00A77B35">
        <w:rPr>
          <w:b w:val="0"/>
          <w:bCs/>
          <w:i w:val="0"/>
          <w:color w:val="000000"/>
        </w:rPr>
        <w:t xml:space="preserve"> world</w:t>
      </w:r>
      <w:r w:rsidR="00A77B35" w:rsidRPr="00A77B35">
        <w:rPr>
          <w:b w:val="0"/>
          <w:bCs/>
          <w:i w:val="0"/>
          <w:color w:val="000000"/>
        </w:rPr>
        <w:t xml:space="preserve">. </w:t>
      </w:r>
      <w:proofErr w:type="spellStart"/>
      <w:r w:rsidR="00A77B35" w:rsidRPr="00A77B35">
        <w:rPr>
          <w:b w:val="0"/>
          <w:bCs/>
          <w:i w:val="0"/>
          <w:color w:val="000000"/>
        </w:rPr>
        <w:t>These</w:t>
      </w:r>
      <w:proofErr w:type="spellEnd"/>
      <w:r w:rsidR="00A77B35" w:rsidRPr="00A77B35">
        <w:rPr>
          <w:b w:val="0"/>
          <w:bCs/>
          <w:i w:val="0"/>
          <w:color w:val="000000"/>
        </w:rPr>
        <w:t xml:space="preserve"> are </w:t>
      </w:r>
      <w:proofErr w:type="spellStart"/>
      <w:r w:rsidR="00A77B35" w:rsidRPr="00A77B35">
        <w:rPr>
          <w:b w:val="0"/>
          <w:bCs/>
          <w:i w:val="0"/>
          <w:color w:val="000000"/>
        </w:rPr>
        <w:t>reforms</w:t>
      </w:r>
      <w:proofErr w:type="spellEnd"/>
      <w:r w:rsidR="00A77B35" w:rsidRPr="00A77B35">
        <w:rPr>
          <w:b w:val="0"/>
          <w:bCs/>
          <w:i w:val="0"/>
          <w:color w:val="000000"/>
        </w:rPr>
        <w:t xml:space="preserve"> </w:t>
      </w:r>
      <w:proofErr w:type="spellStart"/>
      <w:r w:rsidR="00A77B35" w:rsidRPr="00A77B35">
        <w:rPr>
          <w:b w:val="0"/>
          <w:bCs/>
          <w:i w:val="0"/>
          <w:color w:val="000000"/>
        </w:rPr>
        <w:t>that</w:t>
      </w:r>
      <w:proofErr w:type="spellEnd"/>
      <w:r w:rsidR="00A77B35" w:rsidRPr="00A77B35">
        <w:rPr>
          <w:b w:val="0"/>
          <w:bCs/>
          <w:i w:val="0"/>
          <w:color w:val="000000"/>
        </w:rPr>
        <w:t xml:space="preserve"> </w:t>
      </w:r>
      <w:proofErr w:type="spellStart"/>
      <w:r w:rsidR="00A77B35" w:rsidRPr="00A77B35">
        <w:rPr>
          <w:b w:val="0"/>
          <w:bCs/>
          <w:i w:val="0"/>
          <w:color w:val="000000"/>
        </w:rPr>
        <w:t>have</w:t>
      </w:r>
      <w:proofErr w:type="spellEnd"/>
      <w:r w:rsidR="00A77B35" w:rsidRPr="00A77B35">
        <w:rPr>
          <w:b w:val="0"/>
          <w:bCs/>
          <w:i w:val="0"/>
          <w:color w:val="000000"/>
        </w:rPr>
        <w:t xml:space="preserve"> </w:t>
      </w:r>
      <w:proofErr w:type="spellStart"/>
      <w:r w:rsidR="00A77B35" w:rsidRPr="00A77B35">
        <w:rPr>
          <w:b w:val="0"/>
          <w:bCs/>
          <w:i w:val="0"/>
          <w:color w:val="000000"/>
        </w:rPr>
        <w:t>sought</w:t>
      </w:r>
      <w:proofErr w:type="spellEnd"/>
      <w:r w:rsidR="00A77B35" w:rsidRPr="00A77B35">
        <w:rPr>
          <w:b w:val="0"/>
          <w:bCs/>
          <w:i w:val="0"/>
          <w:color w:val="000000"/>
        </w:rPr>
        <w:t xml:space="preserve"> </w:t>
      </w:r>
      <w:proofErr w:type="spellStart"/>
      <w:r w:rsidR="00A77B35" w:rsidRPr="00A77B35">
        <w:rPr>
          <w:b w:val="0"/>
          <w:bCs/>
          <w:i w:val="0"/>
          <w:color w:val="000000"/>
        </w:rPr>
        <w:t>to</w:t>
      </w:r>
      <w:proofErr w:type="spellEnd"/>
      <w:r w:rsidR="00A77B35" w:rsidRPr="00A77B35">
        <w:rPr>
          <w:b w:val="0"/>
          <w:bCs/>
          <w:i w:val="0"/>
          <w:color w:val="000000"/>
        </w:rPr>
        <w:t xml:space="preserve"> </w:t>
      </w:r>
      <w:proofErr w:type="spellStart"/>
      <w:r w:rsidR="00A77B35" w:rsidRPr="00A77B35">
        <w:rPr>
          <w:b w:val="0"/>
          <w:bCs/>
          <w:i w:val="0"/>
          <w:color w:val="000000"/>
        </w:rPr>
        <w:t>transfer</w:t>
      </w:r>
      <w:proofErr w:type="spellEnd"/>
      <w:r w:rsidR="00A77B35" w:rsidRPr="00A77B35">
        <w:rPr>
          <w:b w:val="0"/>
          <w:bCs/>
          <w:i w:val="0"/>
          <w:color w:val="000000"/>
        </w:rPr>
        <w:t xml:space="preserve"> </w:t>
      </w:r>
      <w:proofErr w:type="spellStart"/>
      <w:r w:rsidR="00A77B35" w:rsidRPr="00A77B35">
        <w:rPr>
          <w:b w:val="0"/>
          <w:bCs/>
          <w:i w:val="0"/>
          <w:color w:val="000000"/>
        </w:rPr>
        <w:t>administrative</w:t>
      </w:r>
      <w:proofErr w:type="spellEnd"/>
      <w:r w:rsidR="00A77B35" w:rsidRPr="00A77B35">
        <w:rPr>
          <w:b w:val="0"/>
          <w:bCs/>
          <w:i w:val="0"/>
          <w:color w:val="000000"/>
        </w:rPr>
        <w:t xml:space="preserve"> </w:t>
      </w:r>
      <w:proofErr w:type="spellStart"/>
      <w:r w:rsidR="00A77B35" w:rsidRPr="00A77B35">
        <w:rPr>
          <w:b w:val="0"/>
          <w:bCs/>
          <w:i w:val="0"/>
          <w:color w:val="000000"/>
        </w:rPr>
        <w:t>and</w:t>
      </w:r>
      <w:proofErr w:type="spellEnd"/>
      <w:r w:rsidR="00A77B35" w:rsidRPr="00A77B35">
        <w:rPr>
          <w:b w:val="0"/>
          <w:bCs/>
          <w:i w:val="0"/>
          <w:color w:val="000000"/>
        </w:rPr>
        <w:t xml:space="preserve"> financial </w:t>
      </w:r>
      <w:proofErr w:type="spellStart"/>
      <w:r w:rsidR="00A77B35" w:rsidRPr="00A77B35">
        <w:rPr>
          <w:b w:val="0"/>
          <w:bCs/>
          <w:i w:val="0"/>
          <w:color w:val="000000"/>
        </w:rPr>
        <w:t>powers</w:t>
      </w:r>
      <w:proofErr w:type="spellEnd"/>
      <w:r w:rsidR="00A77B35" w:rsidRPr="00A77B35">
        <w:rPr>
          <w:b w:val="0"/>
          <w:bCs/>
          <w:i w:val="0"/>
          <w:color w:val="000000"/>
        </w:rPr>
        <w:t xml:space="preserve"> </w:t>
      </w:r>
      <w:proofErr w:type="spellStart"/>
      <w:r w:rsidR="00A77B35" w:rsidRPr="00A77B35">
        <w:rPr>
          <w:b w:val="0"/>
          <w:bCs/>
          <w:i w:val="0"/>
          <w:color w:val="000000"/>
        </w:rPr>
        <w:t>to</w:t>
      </w:r>
      <w:proofErr w:type="spellEnd"/>
      <w:r w:rsidR="00A77B35" w:rsidRPr="00A77B35">
        <w:rPr>
          <w:b w:val="0"/>
          <w:bCs/>
          <w:i w:val="0"/>
          <w:color w:val="000000"/>
        </w:rPr>
        <w:t xml:space="preserve"> </w:t>
      </w:r>
      <w:proofErr w:type="spellStart"/>
      <w:r w:rsidR="00A77B35" w:rsidRPr="00A77B35">
        <w:rPr>
          <w:b w:val="0"/>
          <w:bCs/>
          <w:i w:val="0"/>
          <w:color w:val="000000"/>
        </w:rPr>
        <w:t>schools</w:t>
      </w:r>
      <w:proofErr w:type="spellEnd"/>
      <w:r w:rsidR="00A77B35" w:rsidRPr="00A77B35">
        <w:rPr>
          <w:b w:val="0"/>
          <w:bCs/>
          <w:i w:val="0"/>
          <w:color w:val="000000"/>
        </w:rPr>
        <w:t xml:space="preserve"> </w:t>
      </w:r>
      <w:proofErr w:type="spellStart"/>
      <w:r w:rsidR="00A77B35" w:rsidRPr="00A77B35">
        <w:rPr>
          <w:b w:val="0"/>
          <w:bCs/>
          <w:i w:val="0"/>
          <w:color w:val="000000"/>
        </w:rPr>
        <w:t>through</w:t>
      </w:r>
      <w:proofErr w:type="spellEnd"/>
      <w:r w:rsidR="00A77B35" w:rsidRPr="00A77B35">
        <w:rPr>
          <w:b w:val="0"/>
          <w:bCs/>
          <w:i w:val="0"/>
          <w:color w:val="000000"/>
        </w:rPr>
        <w:t xml:space="preserve"> </w:t>
      </w:r>
      <w:proofErr w:type="spellStart"/>
      <w:r w:rsidR="00A77B35" w:rsidRPr="00A77B35">
        <w:rPr>
          <w:b w:val="0"/>
          <w:bCs/>
          <w:i w:val="0"/>
          <w:color w:val="000000"/>
        </w:rPr>
        <w:t>collegiate</w:t>
      </w:r>
      <w:proofErr w:type="spellEnd"/>
      <w:r w:rsidR="00A77B35" w:rsidRPr="00A77B35">
        <w:rPr>
          <w:b w:val="0"/>
          <w:bCs/>
          <w:i w:val="0"/>
          <w:color w:val="000000"/>
        </w:rPr>
        <w:t xml:space="preserve"> </w:t>
      </w:r>
      <w:proofErr w:type="spellStart"/>
      <w:r w:rsidR="00A77B35" w:rsidRPr="00A77B35">
        <w:rPr>
          <w:b w:val="0"/>
          <w:bCs/>
          <w:i w:val="0"/>
          <w:color w:val="000000"/>
        </w:rPr>
        <w:t>and</w:t>
      </w:r>
      <w:proofErr w:type="spellEnd"/>
      <w:r w:rsidR="00A77B35" w:rsidRPr="00A77B35">
        <w:rPr>
          <w:b w:val="0"/>
          <w:bCs/>
          <w:i w:val="0"/>
          <w:color w:val="000000"/>
        </w:rPr>
        <w:t xml:space="preserve"> </w:t>
      </w:r>
      <w:proofErr w:type="spellStart"/>
      <w:r w:rsidR="00A77B35" w:rsidRPr="00A77B35">
        <w:rPr>
          <w:b w:val="0"/>
          <w:bCs/>
          <w:i w:val="0"/>
          <w:color w:val="000000"/>
        </w:rPr>
        <w:t>representative</w:t>
      </w:r>
      <w:proofErr w:type="spellEnd"/>
      <w:r w:rsidR="00A77B35" w:rsidRPr="00A77B35">
        <w:rPr>
          <w:b w:val="0"/>
          <w:bCs/>
          <w:i w:val="0"/>
          <w:color w:val="000000"/>
        </w:rPr>
        <w:t xml:space="preserve"> management </w:t>
      </w:r>
      <w:proofErr w:type="spellStart"/>
      <w:r w:rsidR="00A77B35" w:rsidRPr="00A77B35">
        <w:rPr>
          <w:b w:val="0"/>
          <w:bCs/>
          <w:i w:val="0"/>
          <w:color w:val="000000"/>
        </w:rPr>
        <w:t>structures</w:t>
      </w:r>
      <w:proofErr w:type="spellEnd"/>
      <w:r w:rsidR="00A77B35" w:rsidRPr="00A77B35">
        <w:rPr>
          <w:b w:val="0"/>
          <w:bCs/>
          <w:i w:val="0"/>
          <w:color w:val="000000"/>
        </w:rPr>
        <w:t xml:space="preserve">. The </w:t>
      </w:r>
      <w:proofErr w:type="spellStart"/>
      <w:r w:rsidR="00A77B35" w:rsidRPr="00A77B35">
        <w:rPr>
          <w:b w:val="0"/>
          <w:bCs/>
          <w:i w:val="0"/>
          <w:color w:val="000000"/>
        </w:rPr>
        <w:t>study</w:t>
      </w:r>
      <w:proofErr w:type="spellEnd"/>
      <w:r w:rsidR="00A77B35" w:rsidRPr="00A77B35">
        <w:rPr>
          <w:b w:val="0"/>
          <w:bCs/>
          <w:i w:val="0"/>
          <w:color w:val="000000"/>
        </w:rPr>
        <w:t xml:space="preserve"> </w:t>
      </w:r>
      <w:proofErr w:type="spellStart"/>
      <w:r w:rsidR="00A77B35" w:rsidRPr="00A77B35">
        <w:rPr>
          <w:b w:val="0"/>
          <w:bCs/>
          <w:i w:val="0"/>
          <w:color w:val="000000"/>
        </w:rPr>
        <w:t>will</w:t>
      </w:r>
      <w:proofErr w:type="spellEnd"/>
      <w:r w:rsidR="00A77B35" w:rsidRPr="00A77B35">
        <w:rPr>
          <w:b w:val="0"/>
          <w:bCs/>
          <w:i w:val="0"/>
          <w:color w:val="000000"/>
        </w:rPr>
        <w:t xml:space="preserve"> </w:t>
      </w:r>
      <w:proofErr w:type="spellStart"/>
      <w:r w:rsidR="00A77B35" w:rsidRPr="00A77B35">
        <w:rPr>
          <w:b w:val="0"/>
          <w:bCs/>
          <w:i w:val="0"/>
          <w:color w:val="000000"/>
        </w:rPr>
        <w:t>research</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charter </w:t>
      </w:r>
      <w:proofErr w:type="spellStart"/>
      <w:r w:rsidR="00A77B35" w:rsidRPr="00A77B35">
        <w:rPr>
          <w:b w:val="0"/>
          <w:bCs/>
          <w:i w:val="0"/>
          <w:color w:val="000000"/>
        </w:rPr>
        <w:t>school</w:t>
      </w:r>
      <w:proofErr w:type="spellEnd"/>
      <w:r w:rsidR="00A77B35" w:rsidRPr="00A77B35">
        <w:rPr>
          <w:b w:val="0"/>
          <w:bCs/>
          <w:i w:val="0"/>
          <w:color w:val="000000"/>
        </w:rPr>
        <w:t xml:space="preserve"> </w:t>
      </w:r>
      <w:proofErr w:type="spellStart"/>
      <w:r w:rsidR="00A77B35" w:rsidRPr="00A77B35">
        <w:rPr>
          <w:b w:val="0"/>
          <w:bCs/>
          <w:i w:val="0"/>
          <w:color w:val="000000"/>
        </w:rPr>
        <w:t>model</w:t>
      </w:r>
      <w:proofErr w:type="spellEnd"/>
      <w:r w:rsidR="00A77B35" w:rsidRPr="00A77B35">
        <w:rPr>
          <w:b w:val="0"/>
          <w:bCs/>
          <w:i w:val="0"/>
          <w:color w:val="000000"/>
        </w:rPr>
        <w:t xml:space="preserve">, </w:t>
      </w:r>
      <w:proofErr w:type="spellStart"/>
      <w:r w:rsidR="00A77B35" w:rsidRPr="00A77B35">
        <w:rPr>
          <w:b w:val="0"/>
          <w:bCs/>
          <w:i w:val="0"/>
          <w:color w:val="000000"/>
        </w:rPr>
        <w:t>created</w:t>
      </w:r>
      <w:proofErr w:type="spellEnd"/>
      <w:r w:rsidR="00A77B35" w:rsidRPr="00A77B35">
        <w:rPr>
          <w:b w:val="0"/>
          <w:bCs/>
          <w:i w:val="0"/>
          <w:color w:val="000000"/>
        </w:rPr>
        <w:t xml:space="preserve"> in </w:t>
      </w:r>
      <w:proofErr w:type="spellStart"/>
      <w:r w:rsidR="00A77B35" w:rsidRPr="00A77B35">
        <w:rPr>
          <w:b w:val="0"/>
          <w:bCs/>
          <w:i w:val="0"/>
          <w:color w:val="000000"/>
        </w:rPr>
        <w:t>the</w:t>
      </w:r>
      <w:proofErr w:type="spellEnd"/>
      <w:r w:rsidR="00A77B35" w:rsidRPr="00A77B35">
        <w:rPr>
          <w:b w:val="0"/>
          <w:bCs/>
          <w:i w:val="0"/>
          <w:color w:val="000000"/>
        </w:rPr>
        <w:t xml:space="preserve"> United </w:t>
      </w:r>
      <w:proofErr w:type="spellStart"/>
      <w:r w:rsidR="00A77B35" w:rsidRPr="00A77B35">
        <w:rPr>
          <w:b w:val="0"/>
          <w:bCs/>
          <w:i w:val="0"/>
          <w:color w:val="000000"/>
        </w:rPr>
        <w:t>States</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America</w:t>
      </w:r>
      <w:proofErr w:type="spellEnd"/>
      <w:r w:rsidR="00A77B35" w:rsidRPr="00A77B35">
        <w:rPr>
          <w:b w:val="0"/>
          <w:bCs/>
          <w:i w:val="0"/>
          <w:color w:val="000000"/>
        </w:rPr>
        <w:t xml:space="preserve">, </w:t>
      </w:r>
      <w:proofErr w:type="spellStart"/>
      <w:r w:rsidR="00A77B35" w:rsidRPr="00A77B35">
        <w:rPr>
          <w:b w:val="0"/>
          <w:bCs/>
          <w:i w:val="0"/>
          <w:color w:val="000000"/>
        </w:rPr>
        <w:t>which</w:t>
      </w:r>
      <w:proofErr w:type="spellEnd"/>
      <w:r w:rsidR="00A77B35" w:rsidRPr="00A77B35">
        <w:rPr>
          <w:b w:val="0"/>
          <w:bCs/>
          <w:i w:val="0"/>
          <w:color w:val="000000"/>
        </w:rPr>
        <w:t xml:space="preserve"> assumes </w:t>
      </w:r>
      <w:proofErr w:type="spellStart"/>
      <w:r w:rsidR="00A77B35" w:rsidRPr="00A77B35">
        <w:rPr>
          <w:b w:val="0"/>
          <w:bCs/>
          <w:i w:val="0"/>
          <w:color w:val="000000"/>
        </w:rPr>
        <w:t>different</w:t>
      </w:r>
      <w:proofErr w:type="spellEnd"/>
      <w:r w:rsidR="00A77B35" w:rsidRPr="00A77B35">
        <w:rPr>
          <w:b w:val="0"/>
          <w:bCs/>
          <w:i w:val="0"/>
          <w:color w:val="000000"/>
        </w:rPr>
        <w:t xml:space="preserve"> designs, </w:t>
      </w:r>
      <w:proofErr w:type="spellStart"/>
      <w:r w:rsidR="00A77B35" w:rsidRPr="00A77B35">
        <w:rPr>
          <w:b w:val="0"/>
          <w:bCs/>
          <w:i w:val="0"/>
          <w:color w:val="000000"/>
        </w:rPr>
        <w:t>having</w:t>
      </w:r>
      <w:proofErr w:type="spellEnd"/>
      <w:r w:rsidR="00A77B35" w:rsidRPr="00A77B35">
        <w:rPr>
          <w:b w:val="0"/>
          <w:bCs/>
          <w:i w:val="0"/>
          <w:color w:val="000000"/>
        </w:rPr>
        <w:t xml:space="preserve"> as a common </w:t>
      </w:r>
      <w:proofErr w:type="spellStart"/>
      <w:r w:rsidR="00A77B35" w:rsidRPr="00A77B35">
        <w:rPr>
          <w:b w:val="0"/>
          <w:bCs/>
          <w:i w:val="0"/>
          <w:color w:val="000000"/>
        </w:rPr>
        <w:t>characteristic</w:t>
      </w:r>
      <w:proofErr w:type="spellEnd"/>
      <w:r w:rsidR="00A77B35" w:rsidRPr="00A77B35">
        <w:rPr>
          <w:b w:val="0"/>
          <w:bCs/>
          <w:i w:val="0"/>
          <w:color w:val="000000"/>
        </w:rPr>
        <w:t xml:space="preserve"> </w:t>
      </w:r>
      <w:proofErr w:type="spellStart"/>
      <w:r w:rsidR="00A77B35" w:rsidRPr="00A77B35">
        <w:rPr>
          <w:b w:val="0"/>
          <w:bCs/>
          <w:i w:val="0"/>
          <w:color w:val="000000"/>
        </w:rPr>
        <w:t>private</w:t>
      </w:r>
      <w:proofErr w:type="spellEnd"/>
      <w:r w:rsidR="00A77B35" w:rsidRPr="00A77B35">
        <w:rPr>
          <w:b w:val="0"/>
          <w:bCs/>
          <w:i w:val="0"/>
          <w:color w:val="000000"/>
        </w:rPr>
        <w:t xml:space="preserve"> management </w:t>
      </w:r>
      <w:proofErr w:type="spellStart"/>
      <w:r w:rsidR="00A77B35" w:rsidRPr="00A77B35">
        <w:rPr>
          <w:b w:val="0"/>
          <w:bCs/>
          <w:i w:val="0"/>
          <w:color w:val="000000"/>
        </w:rPr>
        <w:t>with</w:t>
      </w:r>
      <w:proofErr w:type="spellEnd"/>
      <w:r w:rsidR="00A77B35" w:rsidRPr="00A77B35">
        <w:rPr>
          <w:b w:val="0"/>
          <w:bCs/>
          <w:i w:val="0"/>
          <w:color w:val="000000"/>
        </w:rPr>
        <w:t xml:space="preserve"> </w:t>
      </w:r>
      <w:proofErr w:type="spellStart"/>
      <w:r w:rsidR="00A77B35" w:rsidRPr="00A77B35">
        <w:rPr>
          <w:b w:val="0"/>
          <w:bCs/>
          <w:i w:val="0"/>
          <w:color w:val="000000"/>
        </w:rPr>
        <w:t>public</w:t>
      </w:r>
      <w:proofErr w:type="spellEnd"/>
      <w:r w:rsidR="00A77B35" w:rsidRPr="00A77B35">
        <w:rPr>
          <w:b w:val="0"/>
          <w:bCs/>
          <w:i w:val="0"/>
          <w:color w:val="000000"/>
        </w:rPr>
        <w:t xml:space="preserve"> </w:t>
      </w:r>
      <w:proofErr w:type="spellStart"/>
      <w:r w:rsidR="00A77B35" w:rsidRPr="00A77B35">
        <w:rPr>
          <w:b w:val="0"/>
          <w:bCs/>
          <w:i w:val="0"/>
          <w:color w:val="000000"/>
        </w:rPr>
        <w:t>funding</w:t>
      </w:r>
      <w:proofErr w:type="spellEnd"/>
      <w:r w:rsidR="00A77B35" w:rsidRPr="00A77B35">
        <w:rPr>
          <w:b w:val="0"/>
          <w:bCs/>
          <w:i w:val="0"/>
          <w:color w:val="000000"/>
        </w:rPr>
        <w:t xml:space="preserve">. The </w:t>
      </w:r>
      <w:proofErr w:type="spellStart"/>
      <w:r w:rsidR="00A77B35" w:rsidRPr="00A77B35">
        <w:rPr>
          <w:b w:val="0"/>
          <w:bCs/>
          <w:i w:val="0"/>
          <w:color w:val="000000"/>
        </w:rPr>
        <w:t>origin</w:t>
      </w:r>
      <w:proofErr w:type="spellEnd"/>
      <w:r w:rsidR="00A77B35" w:rsidRPr="00A77B35">
        <w:rPr>
          <w:b w:val="0"/>
          <w:bCs/>
          <w:i w:val="0"/>
          <w:color w:val="000000"/>
        </w:rPr>
        <w:t xml:space="preserve"> </w:t>
      </w:r>
      <w:proofErr w:type="spellStart"/>
      <w:r w:rsidR="00A77B35" w:rsidRPr="00A77B35">
        <w:rPr>
          <w:b w:val="0"/>
          <w:bCs/>
          <w:i w:val="0"/>
          <w:color w:val="000000"/>
        </w:rPr>
        <w:t>and</w:t>
      </w:r>
      <w:proofErr w:type="spellEnd"/>
      <w:r w:rsidR="00A77B35" w:rsidRPr="00A77B35">
        <w:rPr>
          <w:b w:val="0"/>
          <w:bCs/>
          <w:i w:val="0"/>
          <w:color w:val="000000"/>
        </w:rPr>
        <w:t xml:space="preserve"> </w:t>
      </w:r>
      <w:proofErr w:type="spellStart"/>
      <w:r w:rsidR="00A77B35" w:rsidRPr="00A77B35">
        <w:rPr>
          <w:b w:val="0"/>
          <w:bCs/>
          <w:i w:val="0"/>
          <w:color w:val="000000"/>
        </w:rPr>
        <w:t>dissemination</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charter </w:t>
      </w:r>
      <w:proofErr w:type="spellStart"/>
      <w:r w:rsidR="00A77B35" w:rsidRPr="00A77B35">
        <w:rPr>
          <w:b w:val="0"/>
          <w:bCs/>
          <w:i w:val="0"/>
          <w:color w:val="000000"/>
        </w:rPr>
        <w:t>movement</w:t>
      </w:r>
      <w:proofErr w:type="spellEnd"/>
      <w:r w:rsidR="00A77B35" w:rsidRPr="00A77B35">
        <w:rPr>
          <w:b w:val="0"/>
          <w:bCs/>
          <w:i w:val="0"/>
          <w:color w:val="000000"/>
        </w:rPr>
        <w:t xml:space="preserve"> in </w:t>
      </w:r>
      <w:proofErr w:type="spellStart"/>
      <w:r w:rsidR="00A77B35" w:rsidRPr="00A77B35">
        <w:rPr>
          <w:b w:val="0"/>
          <w:bCs/>
          <w:i w:val="0"/>
          <w:color w:val="000000"/>
        </w:rPr>
        <w:t>the</w:t>
      </w:r>
      <w:proofErr w:type="spellEnd"/>
      <w:r w:rsidR="00A77B35" w:rsidRPr="00A77B35">
        <w:rPr>
          <w:b w:val="0"/>
          <w:bCs/>
          <w:i w:val="0"/>
          <w:color w:val="000000"/>
        </w:rPr>
        <w:t xml:space="preserve"> United </w:t>
      </w:r>
      <w:proofErr w:type="spellStart"/>
      <w:r w:rsidR="00A77B35" w:rsidRPr="00A77B35">
        <w:rPr>
          <w:b w:val="0"/>
          <w:bCs/>
          <w:i w:val="0"/>
          <w:color w:val="000000"/>
        </w:rPr>
        <w:t>States</w:t>
      </w:r>
      <w:proofErr w:type="spellEnd"/>
      <w:r w:rsidR="00A77B35" w:rsidRPr="00A77B35">
        <w:rPr>
          <w:b w:val="0"/>
          <w:bCs/>
          <w:i w:val="0"/>
          <w:color w:val="000000"/>
        </w:rPr>
        <w:t xml:space="preserve"> are </w:t>
      </w:r>
      <w:proofErr w:type="spellStart"/>
      <w:r w:rsidR="00A77B35" w:rsidRPr="00A77B35">
        <w:rPr>
          <w:b w:val="0"/>
          <w:bCs/>
          <w:i w:val="0"/>
          <w:color w:val="000000"/>
        </w:rPr>
        <w:t>based</w:t>
      </w:r>
      <w:proofErr w:type="spellEnd"/>
      <w:r w:rsidR="00A77B35" w:rsidRPr="00A77B35">
        <w:rPr>
          <w:b w:val="0"/>
          <w:bCs/>
          <w:i w:val="0"/>
          <w:color w:val="000000"/>
        </w:rPr>
        <w:t xml:space="preserve"> </w:t>
      </w:r>
      <w:proofErr w:type="spellStart"/>
      <w:r w:rsidR="00A77B35" w:rsidRPr="00A77B35">
        <w:rPr>
          <w:b w:val="0"/>
          <w:bCs/>
          <w:i w:val="0"/>
          <w:color w:val="000000"/>
        </w:rPr>
        <w:t>on</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w:t>
      </w:r>
      <w:proofErr w:type="spellStart"/>
      <w:r w:rsidR="00A77B35" w:rsidRPr="00A77B35">
        <w:rPr>
          <w:b w:val="0"/>
          <w:bCs/>
          <w:i w:val="0"/>
          <w:color w:val="000000"/>
        </w:rPr>
        <w:t>idea</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governance</w:t>
      </w:r>
      <w:proofErr w:type="spellEnd"/>
      <w:r w:rsidR="00A77B35" w:rsidRPr="00A77B35">
        <w:rPr>
          <w:b w:val="0"/>
          <w:bCs/>
          <w:i w:val="0"/>
          <w:color w:val="000000"/>
        </w:rPr>
        <w:t xml:space="preserve">, </w:t>
      </w:r>
      <w:proofErr w:type="spellStart"/>
      <w:r w:rsidR="00A77B35" w:rsidRPr="00A77B35">
        <w:rPr>
          <w:b w:val="0"/>
          <w:bCs/>
          <w:i w:val="0"/>
          <w:color w:val="000000"/>
        </w:rPr>
        <w:t>with</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w:t>
      </w:r>
      <w:proofErr w:type="spellStart"/>
      <w:r w:rsidR="00A77B35" w:rsidRPr="00A77B35">
        <w:rPr>
          <w:b w:val="0"/>
          <w:bCs/>
          <w:i w:val="0"/>
          <w:color w:val="000000"/>
        </w:rPr>
        <w:t>insertion</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stakeholders </w:t>
      </w:r>
      <w:proofErr w:type="spellStart"/>
      <w:r w:rsidR="00A77B35" w:rsidRPr="00A77B35">
        <w:rPr>
          <w:b w:val="0"/>
          <w:bCs/>
          <w:i w:val="0"/>
          <w:color w:val="000000"/>
        </w:rPr>
        <w:t>and</w:t>
      </w:r>
      <w:proofErr w:type="spellEnd"/>
      <w:r w:rsidR="00A77B35" w:rsidRPr="00A77B35">
        <w:rPr>
          <w:b w:val="0"/>
          <w:bCs/>
          <w:i w:val="0"/>
          <w:color w:val="000000"/>
        </w:rPr>
        <w:t xml:space="preserve"> business </w:t>
      </w:r>
      <w:proofErr w:type="spellStart"/>
      <w:r w:rsidR="00A77B35" w:rsidRPr="00A77B35">
        <w:rPr>
          <w:b w:val="0"/>
          <w:bCs/>
          <w:i w:val="0"/>
          <w:color w:val="000000"/>
        </w:rPr>
        <w:t>logic</w:t>
      </w:r>
      <w:proofErr w:type="spellEnd"/>
      <w:r w:rsidR="00A77B35" w:rsidRPr="00A77B35">
        <w:rPr>
          <w:b w:val="0"/>
          <w:bCs/>
          <w:i w:val="0"/>
          <w:color w:val="000000"/>
        </w:rPr>
        <w:t xml:space="preserve"> in </w:t>
      </w:r>
      <w:proofErr w:type="spellStart"/>
      <w:r w:rsidR="00A77B35" w:rsidRPr="00A77B35">
        <w:rPr>
          <w:b w:val="0"/>
          <w:bCs/>
          <w:i w:val="0"/>
          <w:color w:val="000000"/>
        </w:rPr>
        <w:t>public</w:t>
      </w:r>
      <w:proofErr w:type="spellEnd"/>
      <w:r w:rsidR="00A77B35" w:rsidRPr="00A77B35">
        <w:rPr>
          <w:b w:val="0"/>
          <w:bCs/>
          <w:i w:val="0"/>
          <w:color w:val="000000"/>
        </w:rPr>
        <w:t xml:space="preserve"> </w:t>
      </w:r>
      <w:proofErr w:type="spellStart"/>
      <w:r w:rsidR="00A77B35" w:rsidRPr="00A77B35">
        <w:rPr>
          <w:b w:val="0"/>
          <w:bCs/>
          <w:i w:val="0"/>
          <w:color w:val="000000"/>
        </w:rPr>
        <w:t>education</w:t>
      </w:r>
      <w:proofErr w:type="spellEnd"/>
      <w:r w:rsidR="00A77B35" w:rsidRPr="00A77B35">
        <w:rPr>
          <w:b w:val="0"/>
          <w:bCs/>
          <w:i w:val="0"/>
          <w:color w:val="000000"/>
        </w:rPr>
        <w:t xml:space="preserve">. </w:t>
      </w:r>
      <w:proofErr w:type="spellStart"/>
      <w:r w:rsidR="00A77B35" w:rsidRPr="00A77B35">
        <w:rPr>
          <w:b w:val="0"/>
          <w:bCs/>
          <w:i w:val="0"/>
          <w:color w:val="000000"/>
        </w:rPr>
        <w:t>Thus</w:t>
      </w:r>
      <w:proofErr w:type="spellEnd"/>
      <w:r w:rsidR="00A77B35" w:rsidRPr="00A77B35">
        <w:rPr>
          <w:b w:val="0"/>
          <w:bCs/>
          <w:i w:val="0"/>
          <w:color w:val="000000"/>
        </w:rPr>
        <w:t xml:space="preserve">, it </w:t>
      </w:r>
      <w:proofErr w:type="spellStart"/>
      <w:r w:rsidR="00A77B35" w:rsidRPr="00A77B35">
        <w:rPr>
          <w:b w:val="0"/>
          <w:bCs/>
          <w:i w:val="0"/>
          <w:color w:val="000000"/>
        </w:rPr>
        <w:t>will</w:t>
      </w:r>
      <w:proofErr w:type="spellEnd"/>
      <w:r w:rsidR="00A77B35" w:rsidRPr="00A77B35">
        <w:rPr>
          <w:b w:val="0"/>
          <w:bCs/>
          <w:i w:val="0"/>
          <w:color w:val="000000"/>
        </w:rPr>
        <w:t xml:space="preserve"> </w:t>
      </w:r>
      <w:proofErr w:type="spellStart"/>
      <w:r w:rsidR="00A77B35" w:rsidRPr="00A77B35">
        <w:rPr>
          <w:b w:val="0"/>
          <w:bCs/>
          <w:i w:val="0"/>
          <w:color w:val="000000"/>
        </w:rPr>
        <w:t>investigate</w:t>
      </w:r>
      <w:proofErr w:type="spellEnd"/>
      <w:r w:rsidR="00A77B35" w:rsidRPr="00A77B35">
        <w:rPr>
          <w:b w:val="0"/>
          <w:bCs/>
          <w:i w:val="0"/>
          <w:color w:val="000000"/>
        </w:rPr>
        <w:t xml:space="preserve"> </w:t>
      </w:r>
      <w:proofErr w:type="spellStart"/>
      <w:r w:rsidR="00A77B35" w:rsidRPr="00A77B35">
        <w:rPr>
          <w:b w:val="0"/>
          <w:bCs/>
          <w:i w:val="0"/>
          <w:color w:val="000000"/>
        </w:rPr>
        <w:t>whether</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w:t>
      </w:r>
      <w:proofErr w:type="spellStart"/>
      <w:r w:rsidR="00A77B35" w:rsidRPr="00A77B35">
        <w:rPr>
          <w:b w:val="0"/>
          <w:bCs/>
          <w:i w:val="0"/>
          <w:color w:val="000000"/>
        </w:rPr>
        <w:t>option</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shared</w:t>
      </w:r>
      <w:proofErr w:type="spellEnd"/>
      <w:r w:rsidR="00A77B35" w:rsidRPr="00A77B35">
        <w:rPr>
          <w:b w:val="0"/>
          <w:bCs/>
          <w:i w:val="0"/>
          <w:color w:val="000000"/>
        </w:rPr>
        <w:t xml:space="preserve"> management </w:t>
      </w:r>
      <w:proofErr w:type="spellStart"/>
      <w:r w:rsidR="00A77B35" w:rsidRPr="00A77B35">
        <w:rPr>
          <w:b w:val="0"/>
          <w:bCs/>
          <w:i w:val="0"/>
          <w:color w:val="000000"/>
        </w:rPr>
        <w:t>has</w:t>
      </w:r>
      <w:proofErr w:type="spellEnd"/>
      <w:r w:rsidR="00A77B35" w:rsidRPr="00A77B35">
        <w:rPr>
          <w:b w:val="0"/>
          <w:bCs/>
          <w:i w:val="0"/>
          <w:color w:val="000000"/>
        </w:rPr>
        <w:t xml:space="preserve"> </w:t>
      </w:r>
      <w:proofErr w:type="spellStart"/>
      <w:r w:rsidR="00A77B35" w:rsidRPr="00A77B35">
        <w:rPr>
          <w:b w:val="0"/>
          <w:bCs/>
          <w:i w:val="0"/>
          <w:color w:val="000000"/>
        </w:rPr>
        <w:t>been</w:t>
      </w:r>
      <w:proofErr w:type="spellEnd"/>
      <w:r w:rsidR="00A77B35" w:rsidRPr="00A77B35">
        <w:rPr>
          <w:b w:val="0"/>
          <w:bCs/>
          <w:i w:val="0"/>
          <w:color w:val="000000"/>
        </w:rPr>
        <w:t xml:space="preserve"> </w:t>
      </w:r>
      <w:proofErr w:type="spellStart"/>
      <w:r w:rsidR="00A77B35" w:rsidRPr="00A77B35">
        <w:rPr>
          <w:b w:val="0"/>
          <w:bCs/>
          <w:i w:val="0"/>
          <w:color w:val="000000"/>
        </w:rPr>
        <w:t>an</w:t>
      </w:r>
      <w:proofErr w:type="spellEnd"/>
      <w:r w:rsidR="00A77B35" w:rsidRPr="00A77B35">
        <w:rPr>
          <w:b w:val="0"/>
          <w:bCs/>
          <w:i w:val="0"/>
          <w:color w:val="000000"/>
        </w:rPr>
        <w:t xml:space="preserve"> </w:t>
      </w:r>
      <w:proofErr w:type="spellStart"/>
      <w:r w:rsidR="00A77B35" w:rsidRPr="00A77B35">
        <w:rPr>
          <w:b w:val="0"/>
          <w:bCs/>
          <w:i w:val="0"/>
          <w:color w:val="000000"/>
        </w:rPr>
        <w:t>instrument</w:t>
      </w:r>
      <w:proofErr w:type="spellEnd"/>
      <w:r w:rsidR="00A77B35" w:rsidRPr="00A77B35">
        <w:rPr>
          <w:b w:val="0"/>
          <w:bCs/>
          <w:i w:val="0"/>
          <w:color w:val="000000"/>
        </w:rPr>
        <w:t xml:space="preserve"> </w:t>
      </w:r>
      <w:proofErr w:type="spellStart"/>
      <w:r w:rsidR="00A77B35" w:rsidRPr="00A77B35">
        <w:rPr>
          <w:b w:val="0"/>
          <w:bCs/>
          <w:i w:val="0"/>
          <w:color w:val="000000"/>
        </w:rPr>
        <w:t>capable</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generating</w:t>
      </w:r>
      <w:proofErr w:type="spellEnd"/>
      <w:r w:rsidR="00A77B35" w:rsidRPr="00A77B35">
        <w:rPr>
          <w:b w:val="0"/>
          <w:bCs/>
          <w:i w:val="0"/>
          <w:color w:val="000000"/>
        </w:rPr>
        <w:t xml:space="preserve"> positive </w:t>
      </w:r>
      <w:proofErr w:type="spellStart"/>
      <w:r w:rsidR="00A77B35" w:rsidRPr="00A77B35">
        <w:rPr>
          <w:b w:val="0"/>
          <w:bCs/>
          <w:i w:val="0"/>
          <w:color w:val="000000"/>
        </w:rPr>
        <w:t>effects</w:t>
      </w:r>
      <w:proofErr w:type="spellEnd"/>
      <w:r w:rsidR="00A77B35" w:rsidRPr="00A77B35">
        <w:rPr>
          <w:b w:val="0"/>
          <w:bCs/>
          <w:i w:val="0"/>
          <w:color w:val="000000"/>
        </w:rPr>
        <w:t xml:space="preserve">, </w:t>
      </w:r>
      <w:proofErr w:type="spellStart"/>
      <w:r w:rsidR="00A77B35" w:rsidRPr="00A77B35">
        <w:rPr>
          <w:b w:val="0"/>
          <w:bCs/>
          <w:i w:val="0"/>
          <w:color w:val="000000"/>
        </w:rPr>
        <w:t>based</w:t>
      </w:r>
      <w:proofErr w:type="spellEnd"/>
      <w:r w:rsidR="00A77B35" w:rsidRPr="00A77B35">
        <w:rPr>
          <w:b w:val="0"/>
          <w:bCs/>
          <w:i w:val="0"/>
          <w:color w:val="000000"/>
        </w:rPr>
        <w:t xml:space="preserve"> </w:t>
      </w:r>
      <w:proofErr w:type="spellStart"/>
      <w:r w:rsidR="00A77B35" w:rsidRPr="00A77B35">
        <w:rPr>
          <w:b w:val="0"/>
          <w:bCs/>
          <w:i w:val="0"/>
          <w:color w:val="000000"/>
        </w:rPr>
        <w:t>on</w:t>
      </w:r>
      <w:proofErr w:type="spellEnd"/>
      <w:r w:rsidR="00A77B35" w:rsidRPr="00A77B35">
        <w:rPr>
          <w:b w:val="0"/>
          <w:bCs/>
          <w:i w:val="0"/>
          <w:color w:val="000000"/>
        </w:rPr>
        <w:t xml:space="preserve"> </w:t>
      </w:r>
      <w:proofErr w:type="spellStart"/>
      <w:r w:rsidR="00A77B35" w:rsidRPr="00A77B35">
        <w:rPr>
          <w:b w:val="0"/>
          <w:bCs/>
          <w:i w:val="0"/>
          <w:color w:val="000000"/>
        </w:rPr>
        <w:t>an</w:t>
      </w:r>
      <w:proofErr w:type="spellEnd"/>
      <w:r w:rsidR="00A77B35" w:rsidRPr="00A77B35">
        <w:rPr>
          <w:b w:val="0"/>
          <w:bCs/>
          <w:i w:val="0"/>
          <w:color w:val="000000"/>
        </w:rPr>
        <w:t xml:space="preserve"> </w:t>
      </w:r>
      <w:proofErr w:type="spellStart"/>
      <w:r w:rsidR="00A77B35" w:rsidRPr="00A77B35">
        <w:rPr>
          <w:b w:val="0"/>
          <w:bCs/>
          <w:i w:val="0"/>
          <w:color w:val="000000"/>
        </w:rPr>
        <w:t>impact</w:t>
      </w:r>
      <w:proofErr w:type="spellEnd"/>
      <w:r w:rsidR="00A77B35" w:rsidRPr="00A77B35">
        <w:rPr>
          <w:b w:val="0"/>
          <w:bCs/>
          <w:i w:val="0"/>
          <w:color w:val="000000"/>
        </w:rPr>
        <w:t xml:space="preserve"> </w:t>
      </w:r>
      <w:proofErr w:type="spellStart"/>
      <w:r w:rsidR="00A77B35" w:rsidRPr="00A77B35">
        <w:rPr>
          <w:b w:val="0"/>
          <w:bCs/>
          <w:i w:val="0"/>
          <w:color w:val="000000"/>
        </w:rPr>
        <w:t>analysis</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w:t>
      </w:r>
      <w:proofErr w:type="spellStart"/>
      <w:r w:rsidR="00A77B35" w:rsidRPr="00A77B35">
        <w:rPr>
          <w:b w:val="0"/>
          <w:bCs/>
          <w:i w:val="0"/>
          <w:color w:val="000000"/>
        </w:rPr>
        <w:t>public</w:t>
      </w:r>
      <w:proofErr w:type="spellEnd"/>
      <w:r w:rsidR="00A77B35" w:rsidRPr="00A77B35">
        <w:rPr>
          <w:b w:val="0"/>
          <w:bCs/>
          <w:i w:val="0"/>
          <w:color w:val="000000"/>
        </w:rPr>
        <w:t xml:space="preserve"> </w:t>
      </w:r>
      <w:proofErr w:type="spellStart"/>
      <w:r w:rsidR="00A77B35" w:rsidRPr="00A77B35">
        <w:rPr>
          <w:b w:val="0"/>
          <w:bCs/>
          <w:i w:val="0"/>
          <w:color w:val="000000"/>
        </w:rPr>
        <w:t>choice</w:t>
      </w:r>
      <w:proofErr w:type="spellEnd"/>
      <w:r w:rsidR="00A77B35" w:rsidRPr="00A77B35">
        <w:rPr>
          <w:b w:val="0"/>
          <w:bCs/>
          <w:i w:val="0"/>
          <w:color w:val="000000"/>
        </w:rPr>
        <w:t xml:space="preserve"> </w:t>
      </w:r>
      <w:proofErr w:type="spellStart"/>
      <w:r w:rsidR="00A77B35" w:rsidRPr="00A77B35">
        <w:rPr>
          <w:b w:val="0"/>
          <w:bCs/>
          <w:i w:val="0"/>
          <w:color w:val="000000"/>
        </w:rPr>
        <w:t>and</w:t>
      </w:r>
      <w:proofErr w:type="spellEnd"/>
      <w:r w:rsidR="00A77B35" w:rsidRPr="00A77B35">
        <w:rPr>
          <w:b w:val="0"/>
          <w:bCs/>
          <w:i w:val="0"/>
          <w:color w:val="000000"/>
        </w:rPr>
        <w:t xml:space="preserve"> </w:t>
      </w:r>
      <w:proofErr w:type="spellStart"/>
      <w:r w:rsidR="00A77B35" w:rsidRPr="00A77B35">
        <w:rPr>
          <w:b w:val="0"/>
          <w:bCs/>
          <w:i w:val="0"/>
          <w:color w:val="000000"/>
        </w:rPr>
        <w:t>an</w:t>
      </w:r>
      <w:proofErr w:type="spellEnd"/>
      <w:r w:rsidR="00A77B35" w:rsidRPr="00A77B35">
        <w:rPr>
          <w:b w:val="0"/>
          <w:bCs/>
          <w:i w:val="0"/>
          <w:color w:val="000000"/>
        </w:rPr>
        <w:t xml:space="preserve"> </w:t>
      </w:r>
      <w:proofErr w:type="spellStart"/>
      <w:r w:rsidR="00A77B35" w:rsidRPr="00A77B35">
        <w:rPr>
          <w:b w:val="0"/>
          <w:bCs/>
          <w:i w:val="0"/>
          <w:color w:val="000000"/>
        </w:rPr>
        <w:t>evaluation</w:t>
      </w:r>
      <w:proofErr w:type="spellEnd"/>
      <w:r w:rsidR="00A77B35" w:rsidRPr="00A77B35">
        <w:rPr>
          <w:b w:val="0"/>
          <w:bCs/>
          <w:i w:val="0"/>
          <w:color w:val="000000"/>
        </w:rPr>
        <w:t xml:space="preserve"> </w:t>
      </w:r>
      <w:proofErr w:type="spellStart"/>
      <w:r w:rsidR="00A77B35" w:rsidRPr="00A77B35">
        <w:rPr>
          <w:b w:val="0"/>
          <w:bCs/>
          <w:i w:val="0"/>
          <w:color w:val="000000"/>
        </w:rPr>
        <w:t>of</w:t>
      </w:r>
      <w:proofErr w:type="spellEnd"/>
      <w:r w:rsidR="00A77B35" w:rsidRPr="00A77B35">
        <w:rPr>
          <w:b w:val="0"/>
          <w:bCs/>
          <w:i w:val="0"/>
          <w:color w:val="000000"/>
        </w:rPr>
        <w:t xml:space="preserve"> </w:t>
      </w:r>
      <w:proofErr w:type="spellStart"/>
      <w:r w:rsidR="00A77B35" w:rsidRPr="00A77B35">
        <w:rPr>
          <w:b w:val="0"/>
          <w:bCs/>
          <w:i w:val="0"/>
          <w:color w:val="000000"/>
        </w:rPr>
        <w:t>the</w:t>
      </w:r>
      <w:proofErr w:type="spellEnd"/>
      <w:r w:rsidR="00A77B35" w:rsidRPr="00A77B35">
        <w:rPr>
          <w:b w:val="0"/>
          <w:bCs/>
          <w:i w:val="0"/>
          <w:color w:val="000000"/>
        </w:rPr>
        <w:t xml:space="preserve"> procedure </w:t>
      </w:r>
      <w:proofErr w:type="spellStart"/>
      <w:r w:rsidR="00A77B35" w:rsidRPr="00A77B35">
        <w:rPr>
          <w:b w:val="0"/>
          <w:bCs/>
          <w:i w:val="0"/>
          <w:color w:val="000000"/>
        </w:rPr>
        <w:t>and</w:t>
      </w:r>
      <w:proofErr w:type="spellEnd"/>
      <w:r w:rsidR="00A77B35" w:rsidRPr="00A77B35">
        <w:rPr>
          <w:b w:val="0"/>
          <w:bCs/>
          <w:i w:val="0"/>
          <w:color w:val="000000"/>
        </w:rPr>
        <w:t xml:space="preserve"> </w:t>
      </w:r>
      <w:proofErr w:type="spellStart"/>
      <w:r w:rsidR="00A77B35" w:rsidRPr="00A77B35">
        <w:rPr>
          <w:b w:val="0"/>
          <w:bCs/>
          <w:i w:val="0"/>
          <w:color w:val="000000"/>
        </w:rPr>
        <w:t>institutional</w:t>
      </w:r>
      <w:proofErr w:type="spellEnd"/>
      <w:r w:rsidR="00A77B35" w:rsidRPr="00A77B35">
        <w:rPr>
          <w:b w:val="0"/>
          <w:bCs/>
          <w:i w:val="0"/>
          <w:color w:val="000000"/>
        </w:rPr>
        <w:t xml:space="preserve"> design </w:t>
      </w:r>
      <w:proofErr w:type="spellStart"/>
      <w:r w:rsidR="00A77B35" w:rsidRPr="00A77B35">
        <w:rPr>
          <w:b w:val="0"/>
          <w:bCs/>
          <w:i w:val="0"/>
          <w:color w:val="000000"/>
        </w:rPr>
        <w:t>adopted</w:t>
      </w:r>
      <w:proofErr w:type="spellEnd"/>
      <w:r w:rsidR="00A77B35" w:rsidRPr="00A77B35">
        <w:rPr>
          <w:b w:val="0"/>
          <w:bCs/>
          <w:i w:val="0"/>
          <w:color w:val="000000"/>
        </w:rPr>
        <w:t xml:space="preserve"> in </w:t>
      </w:r>
      <w:proofErr w:type="spellStart"/>
      <w:r w:rsidR="00A77B35" w:rsidRPr="00A77B35">
        <w:rPr>
          <w:b w:val="0"/>
          <w:bCs/>
          <w:i w:val="0"/>
          <w:color w:val="000000"/>
        </w:rPr>
        <w:t>the</w:t>
      </w:r>
      <w:proofErr w:type="spellEnd"/>
      <w:r w:rsidR="00A77B35" w:rsidRPr="00A77B35">
        <w:rPr>
          <w:b w:val="0"/>
          <w:bCs/>
          <w:i w:val="0"/>
          <w:color w:val="000000"/>
        </w:rPr>
        <w:t xml:space="preserve"> USA.</w:t>
      </w:r>
    </w:p>
    <w:p w14:paraId="5BA1D068" w14:textId="46AD4CB4" w:rsidR="002C0B85" w:rsidRDefault="00233C20" w:rsidP="003E68BC">
      <w:pPr>
        <w:pStyle w:val="Corpodetexto"/>
        <w:spacing w:before="240" w:line="240" w:lineRule="auto"/>
        <w:ind w:right="-1"/>
        <w:rPr>
          <w:b w:val="0"/>
          <w:bCs/>
        </w:rPr>
      </w:pPr>
      <w:r w:rsidRPr="00CD6C76">
        <w:rPr>
          <w:bCs/>
          <w:i w:val="0"/>
          <w:color w:val="000000"/>
        </w:rPr>
        <w:t xml:space="preserve">Key </w:t>
      </w:r>
      <w:proofErr w:type="spellStart"/>
      <w:r w:rsidRPr="00CD6C76">
        <w:rPr>
          <w:bCs/>
          <w:i w:val="0"/>
          <w:color w:val="000000"/>
        </w:rPr>
        <w:t>words</w:t>
      </w:r>
      <w:proofErr w:type="spellEnd"/>
      <w:r w:rsidRPr="00233C20">
        <w:rPr>
          <w:b w:val="0"/>
          <w:bCs/>
          <w:i w:val="0"/>
          <w:color w:val="000000"/>
        </w:rPr>
        <w:t xml:space="preserve">: </w:t>
      </w:r>
      <w:proofErr w:type="spellStart"/>
      <w:r w:rsidRPr="00233C20">
        <w:rPr>
          <w:b w:val="0"/>
          <w:bCs/>
          <w:i w:val="0"/>
          <w:color w:val="000000"/>
        </w:rPr>
        <w:t>administrative</w:t>
      </w:r>
      <w:proofErr w:type="spellEnd"/>
      <w:r w:rsidRPr="00233C20">
        <w:rPr>
          <w:b w:val="0"/>
          <w:bCs/>
          <w:i w:val="0"/>
          <w:color w:val="000000"/>
        </w:rPr>
        <w:t xml:space="preserve"> </w:t>
      </w:r>
      <w:proofErr w:type="spellStart"/>
      <w:r w:rsidRPr="00233C20">
        <w:rPr>
          <w:b w:val="0"/>
          <w:bCs/>
          <w:i w:val="0"/>
          <w:color w:val="000000"/>
        </w:rPr>
        <w:t>law</w:t>
      </w:r>
      <w:proofErr w:type="spellEnd"/>
      <w:r w:rsidRPr="00233C20">
        <w:rPr>
          <w:b w:val="0"/>
          <w:bCs/>
          <w:i w:val="0"/>
          <w:color w:val="000000"/>
        </w:rPr>
        <w:t xml:space="preserve">, </w:t>
      </w:r>
      <w:proofErr w:type="spellStart"/>
      <w:r w:rsidRPr="00233C20">
        <w:rPr>
          <w:b w:val="0"/>
          <w:bCs/>
          <w:i w:val="0"/>
          <w:color w:val="000000"/>
        </w:rPr>
        <w:t>education</w:t>
      </w:r>
      <w:proofErr w:type="spellEnd"/>
      <w:r w:rsidRPr="00233C20">
        <w:rPr>
          <w:b w:val="0"/>
          <w:bCs/>
          <w:i w:val="0"/>
          <w:color w:val="000000"/>
        </w:rPr>
        <w:t xml:space="preserve">, </w:t>
      </w:r>
      <w:proofErr w:type="spellStart"/>
      <w:r w:rsidRPr="00233C20">
        <w:rPr>
          <w:b w:val="0"/>
          <w:bCs/>
          <w:i w:val="0"/>
          <w:color w:val="000000"/>
        </w:rPr>
        <w:t>public-private</w:t>
      </w:r>
      <w:proofErr w:type="spellEnd"/>
      <w:r w:rsidRPr="00233C20">
        <w:rPr>
          <w:b w:val="0"/>
          <w:bCs/>
          <w:i w:val="0"/>
          <w:color w:val="000000"/>
        </w:rPr>
        <w:t xml:space="preserve"> </w:t>
      </w:r>
      <w:proofErr w:type="spellStart"/>
      <w:r w:rsidRPr="00233C20">
        <w:rPr>
          <w:b w:val="0"/>
          <w:bCs/>
          <w:i w:val="0"/>
          <w:color w:val="000000"/>
        </w:rPr>
        <w:t>partnerships</w:t>
      </w:r>
      <w:proofErr w:type="spellEnd"/>
      <w:r w:rsidRPr="00233C20">
        <w:rPr>
          <w:b w:val="0"/>
          <w:bCs/>
          <w:i w:val="0"/>
          <w:color w:val="000000"/>
        </w:rPr>
        <w:t xml:space="preserve">, charter </w:t>
      </w:r>
      <w:proofErr w:type="spellStart"/>
      <w:r w:rsidRPr="00233C20">
        <w:rPr>
          <w:b w:val="0"/>
          <w:bCs/>
          <w:i w:val="0"/>
          <w:color w:val="000000"/>
        </w:rPr>
        <w:t>school</w:t>
      </w:r>
      <w:proofErr w:type="spellEnd"/>
      <w:r w:rsidRPr="00233C20">
        <w:rPr>
          <w:b w:val="0"/>
          <w:bCs/>
          <w:i w:val="0"/>
          <w:color w:val="000000"/>
        </w:rPr>
        <w:t>.</w:t>
      </w:r>
    </w:p>
    <w:p w14:paraId="4863A7D8" w14:textId="77777777" w:rsidR="002C0B85" w:rsidRDefault="002C0B85" w:rsidP="000240EB">
      <w:pPr>
        <w:pStyle w:val="NormalWeb"/>
        <w:spacing w:before="240" w:beforeAutospacing="0" w:after="0" w:afterAutospacing="0"/>
        <w:jc w:val="both"/>
        <w:rPr>
          <w:b/>
          <w:bCs/>
        </w:rPr>
      </w:pPr>
    </w:p>
    <w:p w14:paraId="7183EE04" w14:textId="21E16190" w:rsidR="000240EB" w:rsidRDefault="000240EB" w:rsidP="000240EB">
      <w:pPr>
        <w:pStyle w:val="NormalWeb"/>
        <w:spacing w:before="240" w:beforeAutospacing="0" w:after="0" w:afterAutospacing="0"/>
        <w:jc w:val="both"/>
        <w:rPr>
          <w:b/>
          <w:bCs/>
        </w:rPr>
      </w:pPr>
      <w:r w:rsidRPr="00BC1C64">
        <w:rPr>
          <w:b/>
          <w:bCs/>
        </w:rPr>
        <w:t>1</w:t>
      </w:r>
      <w:r>
        <w:rPr>
          <w:b/>
          <w:bCs/>
        </w:rPr>
        <w:t>.</w:t>
      </w:r>
      <w:r w:rsidRPr="00BC1C64">
        <w:rPr>
          <w:b/>
          <w:bCs/>
        </w:rPr>
        <w:t xml:space="preserve"> INTRODUÇÃO</w:t>
      </w:r>
    </w:p>
    <w:p w14:paraId="6D4F11AD" w14:textId="77777777" w:rsidR="000240EB" w:rsidRDefault="000240EB" w:rsidP="000240EB">
      <w:pPr>
        <w:pStyle w:val="NormalWeb"/>
        <w:spacing w:before="0" w:beforeAutospacing="0" w:after="0" w:afterAutospacing="0" w:line="360" w:lineRule="auto"/>
        <w:ind w:firstLine="1134"/>
        <w:jc w:val="both"/>
      </w:pPr>
      <w:r w:rsidRPr="007B0BF2">
        <w:t>Ante a redução cada vez maior de capacidade do sistema política em atender às demandas, que aumentam ainda mais, depreende-se que houve uma falência no modelo do “</w:t>
      </w:r>
      <w:proofErr w:type="spellStart"/>
      <w:r w:rsidRPr="007B0BF2">
        <w:t>walfare</w:t>
      </w:r>
      <w:proofErr w:type="spellEnd"/>
      <w:r w:rsidRPr="007B0BF2">
        <w:t xml:space="preserve"> </w:t>
      </w:r>
      <w:proofErr w:type="spellStart"/>
      <w:r w:rsidRPr="007B0BF2">
        <w:t>state</w:t>
      </w:r>
      <w:proofErr w:type="spellEnd"/>
      <w:r w:rsidRPr="007B0BF2">
        <w:t>”, que prejudicou sobremaneira o estado intervencionista. Por sua vez, os indivíduos passam a se organizar socialmente para requerer direitos, modulando-se por meio de movimentos sociais, neocorporativistas e pluralistas. Ademais, observa-se uma escassez dos recursos público</w:t>
      </w:r>
      <w:r>
        <w:t>s</w:t>
      </w:r>
      <w:r w:rsidRPr="007B0BF2">
        <w:t xml:space="preserve"> para fins de atendimento aos interesses destes grupo</w:t>
      </w:r>
      <w:r>
        <w:t xml:space="preserve">s. </w:t>
      </w:r>
    </w:p>
    <w:p w14:paraId="0D660E5D" w14:textId="77777777" w:rsidR="000240EB" w:rsidRDefault="000240EB" w:rsidP="000240EB">
      <w:pPr>
        <w:pStyle w:val="NormalWeb"/>
        <w:spacing w:before="0" w:beforeAutospacing="0" w:after="0" w:afterAutospacing="0" w:line="360" w:lineRule="auto"/>
        <w:ind w:firstLine="1134"/>
        <w:jc w:val="both"/>
      </w:pPr>
      <w:r w:rsidRPr="007B0BF2">
        <w:lastRenderedPageBreak/>
        <w:t xml:space="preserve">A interlocução entre segmentos da população local preocupados com as problemáticas sociais que dizem respeito às necessidades públicas fez com que crescesse um novo modelo de organização de ramos participativos da sociedade. </w:t>
      </w:r>
    </w:p>
    <w:p w14:paraId="1F41CAA6" w14:textId="77777777" w:rsidR="000240EB" w:rsidRDefault="000240EB" w:rsidP="000240EB">
      <w:pPr>
        <w:pStyle w:val="NormalWeb"/>
        <w:spacing w:before="0" w:beforeAutospacing="0" w:after="0" w:afterAutospacing="0" w:line="360" w:lineRule="auto"/>
        <w:ind w:firstLine="1134"/>
        <w:jc w:val="both"/>
      </w:pPr>
      <w:r w:rsidRPr="007B0BF2">
        <w:t xml:space="preserve">Essa articulação deve promover um modelo de organização de segmentos participativos da sociedade que implique uma nova configuração das políticas sociais, capaz de produzir estratégias amplas de enfrentamento da exclusão social, de forma a inscrever os interesses das maiorias nos processos de decisão política. </w:t>
      </w:r>
    </w:p>
    <w:p w14:paraId="3A07F302" w14:textId="77777777" w:rsidR="000240EB" w:rsidRDefault="000240EB" w:rsidP="000240EB">
      <w:pPr>
        <w:pStyle w:val="NormalWeb"/>
        <w:spacing w:before="0" w:beforeAutospacing="0" w:after="0" w:afterAutospacing="0" w:line="360" w:lineRule="auto"/>
        <w:ind w:firstLine="1134"/>
        <w:jc w:val="both"/>
      </w:pPr>
      <w:r w:rsidRPr="007B0BF2">
        <w:t xml:space="preserve">Ocorre que, no movimento contemporâneo de ampliação da esfera pública, proliferam presenças diversificadas de agentes políticos, culturais, econômicos e sociais, com ações ou discursos nem sempre convergentes na criação de modelos dinâmicos de organização. </w:t>
      </w:r>
    </w:p>
    <w:p w14:paraId="5E02701D" w14:textId="77777777" w:rsidR="000240EB" w:rsidRDefault="000240EB" w:rsidP="000240EB">
      <w:pPr>
        <w:pStyle w:val="Default"/>
        <w:spacing w:line="360" w:lineRule="auto"/>
        <w:ind w:firstLine="1134"/>
        <w:jc w:val="both"/>
        <w:rPr>
          <w:rFonts w:ascii="Times New Roman" w:hAnsi="Times New Roman" w:cs="Times New Roman"/>
        </w:rPr>
      </w:pPr>
      <w:r w:rsidRPr="00030AFD">
        <w:rPr>
          <w:rFonts w:ascii="Times New Roman" w:hAnsi="Times New Roman" w:cs="Times New Roman"/>
          <w:color w:val="auto"/>
        </w:rPr>
        <w:t xml:space="preserve">Nesse contexto, o Estado foi perdendo sua autonomia, tanto sobre a política </w:t>
      </w:r>
      <w:r w:rsidRPr="00030AFD">
        <w:rPr>
          <w:rFonts w:ascii="Times New Roman" w:hAnsi="Times New Roman" w:cs="Times New Roman"/>
        </w:rPr>
        <w:t xml:space="preserve">econômica, quanto sobre as políticas sociais. </w:t>
      </w:r>
      <w:r>
        <w:rPr>
          <w:rFonts w:ascii="Times New Roman" w:hAnsi="Times New Roman" w:cs="Times New Roman"/>
        </w:rPr>
        <w:t>Por conseguinte</w:t>
      </w:r>
      <w:r w:rsidRPr="00030AFD">
        <w:rPr>
          <w:rFonts w:ascii="Times New Roman" w:hAnsi="Times New Roman" w:cs="Times New Roman"/>
        </w:rPr>
        <w:t xml:space="preserve">, </w:t>
      </w:r>
      <w:r>
        <w:rPr>
          <w:rFonts w:ascii="Times New Roman" w:hAnsi="Times New Roman" w:cs="Times New Roman"/>
        </w:rPr>
        <w:t>enfatizou-se</w:t>
      </w:r>
      <w:r w:rsidRPr="00030AFD">
        <w:rPr>
          <w:rFonts w:ascii="Times New Roman" w:hAnsi="Times New Roman" w:cs="Times New Roman"/>
        </w:rPr>
        <w:t xml:space="preserve"> a ideia de tornar os serviços públicos coerentes com a realidade contemporânea, e não somente buscar a </w:t>
      </w:r>
      <w:r>
        <w:rPr>
          <w:rFonts w:ascii="Times New Roman" w:hAnsi="Times New Roman" w:cs="Times New Roman"/>
        </w:rPr>
        <w:t>governabilidade</w:t>
      </w:r>
      <w:r w:rsidRPr="00030AFD">
        <w:rPr>
          <w:rFonts w:ascii="Times New Roman" w:hAnsi="Times New Roman" w:cs="Times New Roman"/>
        </w:rPr>
        <w:t>.</w:t>
      </w:r>
    </w:p>
    <w:p w14:paraId="1E93E0F4" w14:textId="77777777" w:rsidR="000240EB" w:rsidRDefault="000240EB" w:rsidP="000240EB">
      <w:pPr>
        <w:pStyle w:val="NormalWeb"/>
        <w:spacing w:before="0" w:beforeAutospacing="0" w:after="0" w:afterAutospacing="0" w:line="360" w:lineRule="auto"/>
        <w:ind w:firstLine="1134"/>
        <w:jc w:val="both"/>
        <w:rPr>
          <w:color w:val="000000"/>
        </w:rPr>
      </w:pPr>
      <w:r w:rsidRPr="00D3721A">
        <w:rPr>
          <w:color w:val="000000"/>
        </w:rPr>
        <w:t xml:space="preserve">Diante das dificuldades enfrentadas pelo Estado para garantir de forma plena a </w:t>
      </w:r>
      <w:r>
        <w:rPr>
          <w:color w:val="000000"/>
        </w:rPr>
        <w:t>e</w:t>
      </w:r>
      <w:r w:rsidRPr="00D3721A">
        <w:rPr>
          <w:color w:val="000000"/>
        </w:rPr>
        <w:t xml:space="preserve">fetividade dos Direitos Fundamentais Sociais, </w:t>
      </w:r>
      <w:r>
        <w:rPr>
          <w:color w:val="000000"/>
        </w:rPr>
        <w:t>desponta a</w:t>
      </w:r>
      <w:r w:rsidRPr="00D3721A">
        <w:rPr>
          <w:color w:val="000000"/>
        </w:rPr>
        <w:t xml:space="preserve"> possível participação e contribuição da Sociedade Civil, </w:t>
      </w:r>
      <w:r>
        <w:rPr>
          <w:color w:val="000000"/>
        </w:rPr>
        <w:t>sendo tal modelo difundido em diversos países pelo mundo, notadamente nos Estados Unidos.</w:t>
      </w:r>
    </w:p>
    <w:p w14:paraId="4363DE7B" w14:textId="322AE029" w:rsidR="000240EB" w:rsidRDefault="000240EB" w:rsidP="00390830">
      <w:pPr>
        <w:pStyle w:val="NormalWeb"/>
        <w:spacing w:before="0" w:beforeAutospacing="0" w:after="0" w:afterAutospacing="0" w:line="360" w:lineRule="auto"/>
        <w:ind w:firstLine="1134"/>
        <w:jc w:val="both"/>
        <w:rPr>
          <w:color w:val="000000"/>
        </w:rPr>
      </w:pPr>
      <w:r>
        <w:rPr>
          <w:color w:val="000000"/>
        </w:rPr>
        <w:t xml:space="preserve">Este artigo propõe-se a promover um breve estudo acerca de todo esse processo de transição administrativa gerencial, com enfoque na experiência norte-americana das </w:t>
      </w:r>
      <w:r w:rsidRPr="000240EB">
        <w:rPr>
          <w:i/>
          <w:iCs/>
          <w:color w:val="000000"/>
        </w:rPr>
        <w:t xml:space="preserve">Charter </w:t>
      </w:r>
      <w:proofErr w:type="spellStart"/>
      <w:r w:rsidRPr="000240EB">
        <w:rPr>
          <w:i/>
          <w:iCs/>
          <w:color w:val="000000"/>
        </w:rPr>
        <w:t>Schools</w:t>
      </w:r>
      <w:proofErr w:type="spellEnd"/>
      <w:r>
        <w:rPr>
          <w:color w:val="000000"/>
        </w:rPr>
        <w:t>, que são escolas</w:t>
      </w:r>
      <w:r w:rsidR="00390830">
        <w:rPr>
          <w:color w:val="000000"/>
        </w:rPr>
        <w:t xml:space="preserve"> </w:t>
      </w:r>
      <w:r w:rsidRPr="00390830">
        <w:rPr>
          <w:color w:val="000000"/>
        </w:rPr>
        <w:t>regida</w:t>
      </w:r>
      <w:r w:rsidR="00390830">
        <w:rPr>
          <w:color w:val="000000"/>
        </w:rPr>
        <w:t>s</w:t>
      </w:r>
      <w:r w:rsidRPr="00390830">
        <w:rPr>
          <w:color w:val="000000"/>
        </w:rPr>
        <w:t xml:space="preserve"> por contrato</w:t>
      </w:r>
      <w:r w:rsidR="00390830">
        <w:rPr>
          <w:color w:val="000000"/>
        </w:rPr>
        <w:t>s</w:t>
      </w:r>
      <w:r w:rsidRPr="00390830">
        <w:rPr>
          <w:color w:val="000000"/>
        </w:rPr>
        <w:t xml:space="preserve"> de </w:t>
      </w:r>
      <w:proofErr w:type="spellStart"/>
      <w:r w:rsidRPr="00390830">
        <w:rPr>
          <w:color w:val="000000"/>
        </w:rPr>
        <w:t>conveniamento</w:t>
      </w:r>
      <w:proofErr w:type="spellEnd"/>
      <w:r w:rsidRPr="00390830">
        <w:rPr>
          <w:color w:val="000000"/>
        </w:rPr>
        <w:t xml:space="preserve"> entre Estado ou jurisdição e uma entidade paraestatal que recebe financiamento público para governá-la.</w:t>
      </w:r>
    </w:p>
    <w:p w14:paraId="31E664CE" w14:textId="77777777" w:rsidR="002C0B85" w:rsidRDefault="002C0B85" w:rsidP="00390830">
      <w:pPr>
        <w:pStyle w:val="NormalWeb"/>
        <w:spacing w:before="0" w:beforeAutospacing="0" w:after="0" w:afterAutospacing="0" w:line="360" w:lineRule="auto"/>
        <w:ind w:firstLine="1134"/>
        <w:jc w:val="both"/>
        <w:rPr>
          <w:color w:val="000000"/>
        </w:rPr>
      </w:pPr>
    </w:p>
    <w:p w14:paraId="1534C311" w14:textId="6EB5F97E" w:rsidR="000240EB" w:rsidRDefault="000240EB" w:rsidP="002C0B85">
      <w:pPr>
        <w:pStyle w:val="Default"/>
        <w:spacing w:line="360" w:lineRule="auto"/>
        <w:jc w:val="both"/>
      </w:pPr>
      <w:r>
        <w:rPr>
          <w:rFonts w:ascii="Times New Roman" w:hAnsi="Times New Roman" w:cs="Times New Roman"/>
          <w:b/>
        </w:rPr>
        <w:t xml:space="preserve">2. DA EVOLUÇÃO DO DIREITO ADMINISTRATIVO </w:t>
      </w:r>
    </w:p>
    <w:p w14:paraId="242C10A9" w14:textId="77777777" w:rsidR="000240EB" w:rsidRDefault="000240EB" w:rsidP="000240EB">
      <w:pPr>
        <w:pStyle w:val="NormalWeb"/>
        <w:spacing w:before="0" w:beforeAutospacing="0" w:after="0" w:afterAutospacing="0" w:line="360" w:lineRule="auto"/>
        <w:ind w:firstLine="1134"/>
        <w:jc w:val="both"/>
      </w:pPr>
      <w:r w:rsidRPr="007B0BF2">
        <w:t xml:space="preserve">Na obra de Moreira Neto, </w:t>
      </w:r>
      <w:r>
        <w:t>Mutações d</w:t>
      </w:r>
      <w:r w:rsidRPr="007B0BF2">
        <w:t>o Direito Administrativo</w:t>
      </w:r>
      <w:r>
        <w:t xml:space="preserve"> (2007)</w:t>
      </w:r>
      <w:r w:rsidRPr="007B0BF2">
        <w:t>, o autor discorre acerca das possíveis c</w:t>
      </w:r>
      <w:r>
        <w:t>ausas do atraso na evolução do direto a</w:t>
      </w:r>
      <w:r w:rsidRPr="007B0BF2">
        <w:t xml:space="preserve">dministrativo, tendo sido a Administração Pública o ramo mais conservador do Estado. </w:t>
      </w:r>
    </w:p>
    <w:p w14:paraId="4987E0B0" w14:textId="77777777" w:rsidR="000240EB" w:rsidRDefault="000240EB" w:rsidP="000240EB">
      <w:pPr>
        <w:pStyle w:val="NormalWeb"/>
        <w:spacing w:before="0" w:beforeAutospacing="0" w:after="0" w:afterAutospacing="0" w:line="360" w:lineRule="auto"/>
        <w:ind w:firstLine="1134"/>
        <w:jc w:val="both"/>
      </w:pPr>
      <w:r w:rsidRPr="007B0BF2">
        <w:t xml:space="preserve">Assim como o direito constitucional, o direito administrativo tem origem relativamente recente devido ao tempo longo na realização de condições históricas que foram pressupostos ao seu surgimento. </w:t>
      </w:r>
    </w:p>
    <w:p w14:paraId="7CC389BD" w14:textId="77777777" w:rsidR="000240EB" w:rsidRDefault="000240EB" w:rsidP="000240EB">
      <w:pPr>
        <w:pStyle w:val="NormalWeb"/>
        <w:spacing w:before="0" w:beforeAutospacing="0" w:after="0" w:afterAutospacing="0" w:line="360" w:lineRule="auto"/>
        <w:ind w:firstLine="1134"/>
        <w:jc w:val="both"/>
      </w:pPr>
      <w:r w:rsidRPr="007B0BF2">
        <w:t xml:space="preserve">As condições para o surgimento do direito administrativo se deram com a instauração dos governos constitucionais. Contrariamente aos governos que se submetiam às </w:t>
      </w:r>
      <w:r w:rsidRPr="007B0BF2">
        <w:lastRenderedPageBreak/>
        <w:t>leis editadas nos estados a que pertenciam, os estados absolutistas só se vinculavam às leis para a manutenção de assuntos financeiros e patrimoniais privados.</w:t>
      </w:r>
    </w:p>
    <w:p w14:paraId="748814A3" w14:textId="5AC8F8F5" w:rsidR="000240EB" w:rsidRDefault="000240EB" w:rsidP="000240EB">
      <w:pPr>
        <w:pStyle w:val="NormalWeb"/>
        <w:spacing w:before="0" w:beforeAutospacing="0" w:after="0" w:afterAutospacing="0" w:line="360" w:lineRule="auto"/>
        <w:ind w:firstLine="1134"/>
        <w:jc w:val="both"/>
      </w:pPr>
      <w:r w:rsidRPr="007B0BF2">
        <w:t xml:space="preserve">A partir do século XIX, tal vinculação legal passou a ser reconhecida para algumas leis de direito público, reconhecidas como o “direito de polícia”. Somente após a Revolução </w:t>
      </w:r>
      <w:r w:rsidR="004277E7">
        <w:t>F</w:t>
      </w:r>
      <w:r w:rsidRPr="007B0BF2">
        <w:t xml:space="preserve">rancesa, porém, é que, pela afirmação do princípio da divisão dos poderes e da integral sujeição do poder executivo às normas editadas pelo poder legislativo é que foi possível constatar a eficácia vinculante das leis que tratavam da organização e atividade dos órgãos da administração pública e o surgimento de relações jurídicas entre o Estado e os cidadãos. </w:t>
      </w:r>
    </w:p>
    <w:p w14:paraId="238CB085" w14:textId="77777777" w:rsidR="000240EB" w:rsidRDefault="000240EB" w:rsidP="000240EB">
      <w:pPr>
        <w:pStyle w:val="NormalWeb"/>
        <w:spacing w:before="0" w:beforeAutospacing="0" w:after="0" w:afterAutospacing="0" w:line="360" w:lineRule="auto"/>
        <w:ind w:firstLine="1134"/>
        <w:jc w:val="both"/>
      </w:pPr>
      <w:r w:rsidRPr="007B0BF2">
        <w:t>Ademais, a Administração Pública sustentou</w:t>
      </w:r>
      <w:r>
        <w:t>,</w:t>
      </w:r>
      <w:r w:rsidRPr="007B0BF2">
        <w:t xml:space="preserve"> durante muitos anos</w:t>
      </w:r>
      <w:r>
        <w:t>,</w:t>
      </w:r>
      <w:r w:rsidRPr="007B0BF2">
        <w:t xml:space="preserve"> a necessidade de manutenção dos princípios da autoridade, imperatividade, supremacia do interesse público e indivisibilidade do mérito, bem como pugnou pela preservação dos denominados poderes administrativos, considerando-os essenciais ao desempenho de suas funções, enquanto gestora dos interesses dos cidadãos. Desta forma, tornou-se sede de instrumentos coercitivos estatais, mantendo assim uma autonomia bastante distante dos demais Poderes.</w:t>
      </w:r>
    </w:p>
    <w:p w14:paraId="675CA92B" w14:textId="366C704A" w:rsidR="000240EB" w:rsidRDefault="000240EB" w:rsidP="000240EB">
      <w:pPr>
        <w:pStyle w:val="NormalWeb"/>
        <w:spacing w:before="0" w:beforeAutospacing="0" w:after="0" w:afterAutospacing="0" w:line="360" w:lineRule="auto"/>
        <w:ind w:firstLine="1134"/>
        <w:jc w:val="both"/>
      </w:pPr>
      <w:r w:rsidRPr="007B0BF2">
        <w:t>A experiência subsequente demonstrou que o controle e a propriedade</w:t>
      </w:r>
      <w:r>
        <w:t xml:space="preserve"> </w:t>
      </w:r>
      <w:r w:rsidRPr="007B0BF2">
        <w:t>pública não são, de forma alguma, a mesma coisa. Na verdade, o problema de</w:t>
      </w:r>
      <w:r>
        <w:t xml:space="preserve"> </w:t>
      </w:r>
      <w:r w:rsidRPr="007B0BF2">
        <w:t>impor controle público eficaz sobre empresas nacionalizadas provou-se tão</w:t>
      </w:r>
      <w:r>
        <w:t xml:space="preserve"> </w:t>
      </w:r>
      <w:r w:rsidRPr="007B0BF2">
        <w:t>intratável que o objetivo principal para o qual ele havia sido supostamente</w:t>
      </w:r>
      <w:r w:rsidRPr="005C6133">
        <w:t xml:space="preserve"> criado — a regulação da economia no interesse público — foi quase esquecido (</w:t>
      </w:r>
      <w:proofErr w:type="spellStart"/>
      <w:r w:rsidRPr="005C6133">
        <w:t>M</w:t>
      </w:r>
      <w:r w:rsidR="005A7264" w:rsidRPr="005C6133">
        <w:t>ajone</w:t>
      </w:r>
      <w:proofErr w:type="spellEnd"/>
      <w:r w:rsidRPr="005C6133">
        <w:t xml:space="preserve">, </w:t>
      </w:r>
      <w:r w:rsidR="005A7264">
        <w:t xml:space="preserve">2013, </w:t>
      </w:r>
      <w:r w:rsidRPr="005C6133">
        <w:t>p. 13).</w:t>
      </w:r>
      <w:r>
        <w:t xml:space="preserve"> </w:t>
      </w:r>
    </w:p>
    <w:p w14:paraId="786BF225" w14:textId="77777777" w:rsidR="000240EB" w:rsidRDefault="000240EB" w:rsidP="000240EB">
      <w:pPr>
        <w:pStyle w:val="NormalWeb"/>
        <w:spacing w:before="0" w:beforeAutospacing="0" w:after="0" w:afterAutospacing="0" w:line="360" w:lineRule="auto"/>
        <w:ind w:firstLine="1134"/>
        <w:jc w:val="both"/>
      </w:pPr>
      <w:r w:rsidRPr="007D3056">
        <w:t>Neste contexto, sobreleva-se uma perceptível crise entre os conceitos público e privado, que será objeto de discussão no tópico a seguir aduzido.</w:t>
      </w:r>
      <w:r>
        <w:t xml:space="preserve"> </w:t>
      </w:r>
    </w:p>
    <w:p w14:paraId="60356BD4" w14:textId="77777777" w:rsidR="000240EB" w:rsidRDefault="000240EB" w:rsidP="000240EB">
      <w:pPr>
        <w:pStyle w:val="NormalWeb"/>
        <w:spacing w:before="0" w:beforeAutospacing="0" w:after="0" w:afterAutospacing="0" w:line="360" w:lineRule="auto"/>
        <w:jc w:val="both"/>
      </w:pPr>
    </w:p>
    <w:p w14:paraId="7C767D8D" w14:textId="77777777" w:rsidR="000240EB" w:rsidRPr="00470E4D" w:rsidRDefault="000240EB" w:rsidP="000240EB">
      <w:pPr>
        <w:pStyle w:val="NormalWeb"/>
        <w:spacing w:before="0" w:beforeAutospacing="0" w:after="0" w:afterAutospacing="0" w:line="360" w:lineRule="auto"/>
        <w:jc w:val="both"/>
        <w:rPr>
          <w:b/>
        </w:rPr>
      </w:pPr>
      <w:r w:rsidRPr="00470E4D">
        <w:rPr>
          <w:b/>
        </w:rPr>
        <w:t>3. DA CRISE DA DICOTOMIA ENTRE PÚBLICO E PRIVADO</w:t>
      </w:r>
    </w:p>
    <w:p w14:paraId="7E136568" w14:textId="77777777" w:rsidR="000240EB" w:rsidRDefault="000240EB" w:rsidP="000240EB">
      <w:pPr>
        <w:pStyle w:val="NormalWeb"/>
        <w:spacing w:before="0" w:beforeAutospacing="0" w:after="0" w:afterAutospacing="0" w:line="360" w:lineRule="auto"/>
        <w:ind w:firstLine="1134"/>
        <w:jc w:val="both"/>
      </w:pPr>
      <w:r w:rsidRPr="00030AFD">
        <w:t>Norberto Bobbio afirma que os dois termos de uma dicotomia são passíveis de definição independente, tais como guerra e paz</w:t>
      </w:r>
      <w:r>
        <w:t>,</w:t>
      </w:r>
      <w:r w:rsidRPr="00030AFD">
        <w:t xml:space="preserve"> ou, se definido apenas um deles, o outro ganharia conceituação negativa - exemplo: a “paz” como “não-guerra” (BOBBIO, 2001, p.14). </w:t>
      </w:r>
    </w:p>
    <w:p w14:paraId="492647CF" w14:textId="77777777" w:rsidR="000240EB" w:rsidRDefault="000240EB" w:rsidP="000240EB">
      <w:pPr>
        <w:pStyle w:val="NormalWeb"/>
        <w:spacing w:before="0" w:beforeAutospacing="0" w:after="0" w:afterAutospacing="0" w:line="360" w:lineRule="auto"/>
        <w:ind w:firstLine="1134"/>
        <w:jc w:val="both"/>
      </w:pPr>
      <w:r w:rsidRPr="00030AFD">
        <w:t xml:space="preserve">A dicotomia existente entre o direito público e o direito privado pode ser elucidada com base nessa explicação, isto é, </w:t>
      </w:r>
      <w:r>
        <w:t>o oposto ao “público” seria o “</w:t>
      </w:r>
      <w:r w:rsidRPr="00030AFD">
        <w:t xml:space="preserve">não-público”, mais conhecido como “privado”. A palavra “público” soa mais forte, mas os dois termos se condicionam reciprocamente. Assim, por exemplo, o interesse público remete ao contraste com o interesse privado, e </w:t>
      </w:r>
      <w:proofErr w:type="gramStart"/>
      <w:r w:rsidRPr="00030AFD">
        <w:t>vice versa</w:t>
      </w:r>
      <w:proofErr w:type="gramEnd"/>
      <w:r w:rsidRPr="00030AFD">
        <w:t xml:space="preserve">. </w:t>
      </w:r>
    </w:p>
    <w:p w14:paraId="5C9DA1F2" w14:textId="432120D1" w:rsidR="000240EB" w:rsidRDefault="000240EB" w:rsidP="000240EB">
      <w:pPr>
        <w:pStyle w:val="NormalWeb"/>
        <w:spacing w:before="0" w:beforeAutospacing="0" w:after="0" w:afterAutospacing="0" w:line="360" w:lineRule="auto"/>
        <w:ind w:firstLine="1134"/>
        <w:jc w:val="both"/>
      </w:pPr>
      <w:r w:rsidRPr="00030AFD">
        <w:t xml:space="preserve">Por sua vez, no entendimento de Pietro </w:t>
      </w:r>
      <w:proofErr w:type="spellStart"/>
      <w:r w:rsidRPr="00030AFD">
        <w:t>Perlingieri</w:t>
      </w:r>
      <w:proofErr w:type="spellEnd"/>
      <w:r w:rsidRPr="00030AFD">
        <w:t xml:space="preserve">, a distinção entre direito público e privado está em crise, de tal forma que na sociedade atual torna-se difícil individuar um </w:t>
      </w:r>
      <w:r w:rsidRPr="00030AFD">
        <w:lastRenderedPageBreak/>
        <w:t>interesse particular autônomo por completo e independente do interesse público (</w:t>
      </w:r>
      <w:proofErr w:type="spellStart"/>
      <w:r w:rsidRPr="00030AFD">
        <w:t>P</w:t>
      </w:r>
      <w:r w:rsidR="005A7264" w:rsidRPr="00030AFD">
        <w:t>erlingieri</w:t>
      </w:r>
      <w:proofErr w:type="spellEnd"/>
      <w:r w:rsidRPr="00030AFD">
        <w:t xml:space="preserve">, 2002, p. 53). E essa dificuldade também se agrava por conta da presença cada vez mais incisiva dos interesses coletivos quando da tentativa de traçar linhas fronteiriças entre o público e o privado. </w:t>
      </w:r>
    </w:p>
    <w:p w14:paraId="265AA146" w14:textId="0F90662A" w:rsidR="000240EB" w:rsidRDefault="000240EB" w:rsidP="000240EB">
      <w:pPr>
        <w:pStyle w:val="NormalWeb"/>
        <w:spacing w:before="0" w:beforeAutospacing="0" w:after="0" w:afterAutospacing="0" w:line="360" w:lineRule="auto"/>
        <w:ind w:firstLine="1134"/>
        <w:jc w:val="both"/>
      </w:pPr>
      <w:r w:rsidRPr="00030AFD">
        <w:t>Ademais, profundas transformações nas últimas décadas</w:t>
      </w:r>
      <w:r w:rsidR="004277E7">
        <w:t xml:space="preserve"> </w:t>
      </w:r>
      <w:r w:rsidRPr="00030AFD">
        <w:t>impuseram nova ordem social, fundamentada, predominantemente, no fator produção inerente ao capitalismo. A intervenção do Estado no domínio econômico e a imposição de limites à vontade do homem são fenômenos presentes desde a segunda metade do século XIX enquanto, ao mesmo tempo, enfatizam-se a autonomia da vontade individual e os direitos privados, notadamente o direito de propriedade. O direito privado impregna-se de conteúdo social, e o direito público valoriza o indivíduo como elemento da sociedade.</w:t>
      </w:r>
      <w:r>
        <w:t xml:space="preserve"> </w:t>
      </w:r>
    </w:p>
    <w:p w14:paraId="7DE9C488" w14:textId="3DA506C1" w:rsidR="000240EB" w:rsidRDefault="000240EB" w:rsidP="000240EB">
      <w:pPr>
        <w:pStyle w:val="NormalWeb"/>
        <w:spacing w:before="0" w:beforeAutospacing="0" w:after="0" w:afterAutospacing="0" w:line="360" w:lineRule="auto"/>
        <w:ind w:firstLine="1134"/>
        <w:jc w:val="both"/>
      </w:pPr>
      <w:r w:rsidRPr="00030AFD">
        <w:t xml:space="preserve">Na obra </w:t>
      </w:r>
      <w:r w:rsidR="004277E7">
        <w:t>“</w:t>
      </w:r>
      <w:r w:rsidRPr="00030AFD">
        <w:t>O Estado Desafiado: Transformações Econômicas, Sociais e Políticas Contemporâneas</w:t>
      </w:r>
      <w:r>
        <w:t xml:space="preserve"> </w:t>
      </w:r>
      <w:r w:rsidRPr="00030AFD">
        <w:t>e seus Reflexos no Poder Político</w:t>
      </w:r>
      <w:r w:rsidR="004277E7">
        <w:t>”</w:t>
      </w:r>
      <w:r w:rsidRPr="00030AFD">
        <w:t xml:space="preserve">, do livro </w:t>
      </w:r>
      <w:r w:rsidRPr="00030AFD">
        <w:rPr>
          <w:bCs/>
        </w:rPr>
        <w:t xml:space="preserve">Regulação Estatal e Interesses Públicos </w:t>
      </w:r>
      <w:r w:rsidRPr="0092252E">
        <w:rPr>
          <w:bCs/>
        </w:rPr>
        <w:t>(2002), Floriano Peixoto</w:t>
      </w:r>
      <w:r w:rsidRPr="00030AFD">
        <w:t xml:space="preserve"> de Azevedo Marques Neto defende a impossibilidade de se sustentar hoje a ideia de um inte</w:t>
      </w:r>
      <w:r>
        <w:t xml:space="preserve">resse público único e absoluto. </w:t>
      </w:r>
    </w:p>
    <w:p w14:paraId="0C2587E6" w14:textId="77777777" w:rsidR="000240EB" w:rsidRDefault="000240EB" w:rsidP="000240EB">
      <w:pPr>
        <w:pStyle w:val="NormalWeb"/>
        <w:spacing w:before="0" w:beforeAutospacing="0" w:after="0" w:afterAutospacing="0" w:line="360" w:lineRule="auto"/>
        <w:ind w:firstLine="1134"/>
        <w:jc w:val="both"/>
      </w:pPr>
      <w:r w:rsidRPr="00030AFD">
        <w:t xml:space="preserve">No contexto atual vive-se um novo ciclo do Capitalismo, onde se colocam novas demandas e novas condicionantes para a ação do Estado, assim sem deixarem de ser atores relevantes, os Estados passam a compartilhar o espaço decisório com outros atores, tendo que ora coadjuvá-los, ora compor seus interesses, ora </w:t>
      </w:r>
      <w:r>
        <w:t xml:space="preserve">ainda se afirmar coercivamente. </w:t>
      </w:r>
    </w:p>
    <w:p w14:paraId="16DB4B03" w14:textId="77777777" w:rsidR="000240EB" w:rsidRDefault="000240EB" w:rsidP="000240EB">
      <w:pPr>
        <w:pStyle w:val="NormalWeb"/>
        <w:spacing w:before="0" w:beforeAutospacing="0" w:after="0" w:afterAutospacing="0" w:line="360" w:lineRule="auto"/>
        <w:ind w:firstLine="1134"/>
        <w:jc w:val="both"/>
      </w:pPr>
      <w:r w:rsidRPr="00030AFD">
        <w:t>Para Marques Neto (2002), a globalização se apresenta como um fenômeno irreversível, com malefícios aos mais fracos, e ao mesmo tempo com efeitos benéficos em virtude das potencialidades positivas as quais são capazes de produzir alternativas que elevem a um novo patamar civilizatório.</w:t>
      </w:r>
      <w:r>
        <w:t xml:space="preserve"> </w:t>
      </w:r>
    </w:p>
    <w:p w14:paraId="75D97E5D" w14:textId="77777777" w:rsidR="000240EB" w:rsidRDefault="000240EB" w:rsidP="000240EB">
      <w:pPr>
        <w:pStyle w:val="NormalWeb"/>
        <w:spacing w:before="0" w:beforeAutospacing="0" w:after="0" w:afterAutospacing="0" w:line="360" w:lineRule="auto"/>
        <w:ind w:firstLine="1134"/>
        <w:jc w:val="both"/>
        <w:rPr>
          <w:b/>
          <w:i/>
        </w:rPr>
      </w:pPr>
      <w:r w:rsidRPr="00030AFD">
        <w:t>A partir da década de 1990, uma série de mudanças ocorreram na política econômica brasileira, decorrentes da conjuntura internacional, com predominância do capital financeiro e dos planos de estabilização, marcada pelo movimento denominado</w:t>
      </w:r>
      <w:r>
        <w:t xml:space="preserve"> globalização.</w:t>
      </w:r>
    </w:p>
    <w:p w14:paraId="33D1B28B" w14:textId="77777777" w:rsidR="000240EB" w:rsidRPr="00030AFD" w:rsidRDefault="000240EB" w:rsidP="000240EB">
      <w:pPr>
        <w:spacing w:line="360" w:lineRule="auto"/>
        <w:ind w:firstLine="1134"/>
        <w:jc w:val="both"/>
        <w:rPr>
          <w:b w:val="0"/>
          <w:i w:val="0"/>
        </w:rPr>
      </w:pPr>
      <w:r w:rsidRPr="00030AFD">
        <w:rPr>
          <w:b w:val="0"/>
          <w:i w:val="0"/>
        </w:rPr>
        <w:t>Cuida-se de conceito muito criticado, sobretudo pelos teóricos mais avançados.</w:t>
      </w:r>
      <w:r>
        <w:rPr>
          <w:b w:val="0"/>
          <w:i w:val="0"/>
        </w:rPr>
        <w:t xml:space="preserve"> </w:t>
      </w:r>
      <w:r w:rsidRPr="00030AFD">
        <w:rPr>
          <w:b w:val="0"/>
          <w:i w:val="0"/>
        </w:rPr>
        <w:t>Consoante Tavares Neto (2008):</w:t>
      </w:r>
    </w:p>
    <w:p w14:paraId="0EBB429C" w14:textId="77777777" w:rsidR="000240EB" w:rsidRDefault="000240EB" w:rsidP="000240EB">
      <w:pPr>
        <w:pStyle w:val="Default"/>
        <w:ind w:left="1134"/>
        <w:jc w:val="both"/>
        <w:rPr>
          <w:rFonts w:ascii="Times New Roman" w:hAnsi="Times New Roman" w:cs="Times New Roman"/>
          <w:sz w:val="20"/>
          <w:szCs w:val="20"/>
        </w:rPr>
      </w:pPr>
      <w:r w:rsidRPr="00C1074E">
        <w:rPr>
          <w:rFonts w:ascii="Times New Roman" w:hAnsi="Times New Roman" w:cs="Times New Roman"/>
          <w:sz w:val="20"/>
          <w:szCs w:val="20"/>
        </w:rPr>
        <w:t xml:space="preserve">[...] a globalização, longe de um fenômeno homogêneo e linear, é altamente contraditória e paradoxal, face a seus resultados aprofundadores e definidores das diferenças entre ricos e pobres, mormente por sua visão predatória e </w:t>
      </w:r>
      <w:proofErr w:type="spellStart"/>
      <w:r w:rsidRPr="00C1074E">
        <w:rPr>
          <w:rFonts w:ascii="Times New Roman" w:hAnsi="Times New Roman" w:cs="Times New Roman"/>
          <w:sz w:val="20"/>
          <w:szCs w:val="20"/>
        </w:rPr>
        <w:t>subordinatória</w:t>
      </w:r>
      <w:proofErr w:type="spellEnd"/>
      <w:r w:rsidRPr="00C1074E">
        <w:rPr>
          <w:rFonts w:ascii="Times New Roman" w:hAnsi="Times New Roman" w:cs="Times New Roman"/>
          <w:sz w:val="20"/>
          <w:szCs w:val="20"/>
        </w:rPr>
        <w:t>, para não dizer seletiva, imperante na sociedade global.</w:t>
      </w:r>
    </w:p>
    <w:p w14:paraId="40F7126B" w14:textId="77777777" w:rsidR="000240EB" w:rsidRPr="00C1074E" w:rsidRDefault="000240EB" w:rsidP="000240EB">
      <w:pPr>
        <w:pStyle w:val="Default"/>
        <w:ind w:left="1134"/>
        <w:jc w:val="both"/>
        <w:rPr>
          <w:rFonts w:ascii="Times New Roman" w:hAnsi="Times New Roman" w:cs="Times New Roman"/>
          <w:sz w:val="18"/>
          <w:szCs w:val="20"/>
        </w:rPr>
      </w:pPr>
    </w:p>
    <w:p w14:paraId="618A721A" w14:textId="77777777" w:rsidR="000240EB" w:rsidRDefault="000240EB" w:rsidP="000240EB">
      <w:pPr>
        <w:pStyle w:val="Default"/>
        <w:spacing w:line="360" w:lineRule="auto"/>
        <w:ind w:firstLine="1134"/>
        <w:jc w:val="both"/>
        <w:rPr>
          <w:rFonts w:ascii="Times New Roman" w:hAnsi="Times New Roman" w:cs="Times New Roman"/>
        </w:rPr>
      </w:pPr>
      <w:r w:rsidRPr="00030AFD">
        <w:rPr>
          <w:rFonts w:ascii="Times New Roman" w:hAnsi="Times New Roman" w:cs="Times New Roman"/>
          <w:color w:val="auto"/>
        </w:rPr>
        <w:t xml:space="preserve">Nesse contexto, o Estado foi perdendo sua autonomia, tanto sobre a política </w:t>
      </w:r>
      <w:r w:rsidRPr="00030AFD">
        <w:rPr>
          <w:rFonts w:ascii="Times New Roman" w:hAnsi="Times New Roman" w:cs="Times New Roman"/>
        </w:rPr>
        <w:t xml:space="preserve">econômica, quanto sobre as políticas sociais. Neste mesmo período, ganhou enfoque a ideia de </w:t>
      </w:r>
      <w:r w:rsidRPr="00030AFD">
        <w:rPr>
          <w:rFonts w:ascii="Times New Roman" w:hAnsi="Times New Roman" w:cs="Times New Roman"/>
        </w:rPr>
        <w:lastRenderedPageBreak/>
        <w:t>tornar os serviços públicos coerentes com a realidade contemporânea, e não somente buscar a capacidade de governar.</w:t>
      </w:r>
    </w:p>
    <w:p w14:paraId="724819C0" w14:textId="77777777" w:rsidR="000240EB" w:rsidRDefault="000240EB" w:rsidP="000240EB">
      <w:pPr>
        <w:pStyle w:val="Default"/>
        <w:spacing w:line="360" w:lineRule="auto"/>
        <w:ind w:firstLine="1134"/>
        <w:jc w:val="both"/>
        <w:rPr>
          <w:rFonts w:ascii="Times New Roman" w:hAnsi="Times New Roman" w:cs="Times New Roman"/>
          <w:color w:val="auto"/>
        </w:rPr>
      </w:pPr>
      <w:r>
        <w:rPr>
          <w:rFonts w:ascii="Times New Roman" w:hAnsi="Times New Roman" w:cs="Times New Roman"/>
          <w:color w:val="auto"/>
        </w:rPr>
        <w:t>Ocorre que a</w:t>
      </w:r>
      <w:r w:rsidRPr="00030AFD">
        <w:rPr>
          <w:rFonts w:ascii="Times New Roman" w:hAnsi="Times New Roman" w:cs="Times New Roman"/>
          <w:color w:val="auto"/>
        </w:rPr>
        <w:t xml:space="preserve"> divisão do Direito em público e privado </w:t>
      </w:r>
      <w:r>
        <w:rPr>
          <w:rFonts w:ascii="Times New Roman" w:hAnsi="Times New Roman" w:cs="Times New Roman"/>
          <w:color w:val="auto"/>
        </w:rPr>
        <w:t>sempre foi tradicional</w:t>
      </w:r>
      <w:r w:rsidRPr="00030AFD">
        <w:rPr>
          <w:rFonts w:ascii="Times New Roman" w:hAnsi="Times New Roman" w:cs="Times New Roman"/>
          <w:color w:val="auto"/>
        </w:rPr>
        <w:t>.</w:t>
      </w:r>
      <w:r>
        <w:rPr>
          <w:rFonts w:ascii="Times New Roman" w:hAnsi="Times New Roman" w:cs="Times New Roman"/>
          <w:color w:val="auto"/>
        </w:rPr>
        <w:t xml:space="preserve"> </w:t>
      </w:r>
      <w:r w:rsidRPr="00030AFD">
        <w:rPr>
          <w:rFonts w:ascii="Times New Roman" w:hAnsi="Times New Roman" w:cs="Times New Roman"/>
          <w:color w:val="auto"/>
        </w:rPr>
        <w:t>Todavia, ela é bastante arbitrária, mais didática do que real. Há, em</w:t>
      </w:r>
      <w:r>
        <w:rPr>
          <w:rFonts w:ascii="Times New Roman" w:hAnsi="Times New Roman" w:cs="Times New Roman"/>
          <w:color w:val="auto"/>
        </w:rPr>
        <w:t xml:space="preserve"> </w:t>
      </w:r>
      <w:r w:rsidRPr="00030AFD">
        <w:rPr>
          <w:rFonts w:ascii="Times New Roman" w:hAnsi="Times New Roman" w:cs="Times New Roman"/>
          <w:color w:val="auto"/>
        </w:rPr>
        <w:t>verdade, uma interpenetração do direito público no direito privado e deste</w:t>
      </w:r>
      <w:r>
        <w:rPr>
          <w:rFonts w:ascii="Times New Roman" w:hAnsi="Times New Roman" w:cs="Times New Roman"/>
          <w:color w:val="auto"/>
        </w:rPr>
        <w:t xml:space="preserve"> naquele, o que, para muitos </w:t>
      </w:r>
      <w:r w:rsidRPr="00030AFD">
        <w:rPr>
          <w:rFonts w:ascii="Times New Roman" w:hAnsi="Times New Roman" w:cs="Times New Roman"/>
          <w:color w:val="auto"/>
        </w:rPr>
        <w:t xml:space="preserve">tira a autonomia destes ramos do direito. </w:t>
      </w:r>
    </w:p>
    <w:p w14:paraId="5310DBDA" w14:textId="0FECAA64" w:rsidR="000240EB" w:rsidRDefault="000240EB" w:rsidP="000240EB">
      <w:pPr>
        <w:pStyle w:val="Default"/>
        <w:spacing w:line="360" w:lineRule="auto"/>
        <w:ind w:firstLine="1134"/>
        <w:jc w:val="both"/>
        <w:rPr>
          <w:rFonts w:ascii="Times New Roman" w:hAnsi="Times New Roman" w:cs="Times New Roman"/>
          <w:color w:val="auto"/>
        </w:rPr>
      </w:pPr>
      <w:r w:rsidRPr="00030AFD">
        <w:rPr>
          <w:rFonts w:ascii="Times New Roman" w:hAnsi="Times New Roman" w:cs="Times New Roman"/>
          <w:color w:val="auto"/>
        </w:rPr>
        <w:t>Ela vem da</w:t>
      </w:r>
      <w:r>
        <w:rPr>
          <w:rFonts w:ascii="Times New Roman" w:hAnsi="Times New Roman" w:cs="Times New Roman"/>
          <w:color w:val="auto"/>
        </w:rPr>
        <w:t xml:space="preserve"> </w:t>
      </w:r>
      <w:r w:rsidRPr="00030AFD">
        <w:rPr>
          <w:rFonts w:ascii="Times New Roman" w:hAnsi="Times New Roman" w:cs="Times New Roman"/>
          <w:color w:val="auto"/>
        </w:rPr>
        <w:t xml:space="preserve">tradição romana, onde já </w:t>
      </w:r>
      <w:proofErr w:type="spellStart"/>
      <w:r w:rsidRPr="00030AFD">
        <w:rPr>
          <w:rFonts w:ascii="Times New Roman" w:hAnsi="Times New Roman" w:cs="Times New Roman"/>
          <w:color w:val="auto"/>
        </w:rPr>
        <w:t>U</w:t>
      </w:r>
      <w:r w:rsidR="005A7264" w:rsidRPr="00030AFD">
        <w:rPr>
          <w:rFonts w:ascii="Times New Roman" w:hAnsi="Times New Roman" w:cs="Times New Roman"/>
          <w:color w:val="auto"/>
        </w:rPr>
        <w:t>lpiano</w:t>
      </w:r>
      <w:proofErr w:type="spellEnd"/>
      <w:r w:rsidRPr="00030AFD">
        <w:rPr>
          <w:rFonts w:ascii="Times New Roman" w:hAnsi="Times New Roman" w:cs="Times New Roman"/>
          <w:color w:val="auto"/>
        </w:rPr>
        <w:t xml:space="preserve"> a aceitava: </w:t>
      </w:r>
      <w:r w:rsidRPr="00A37458">
        <w:rPr>
          <w:rFonts w:ascii="Times New Roman" w:hAnsi="Times New Roman" w:cs="Times New Roman"/>
          <w:bCs/>
          <w:i/>
          <w:color w:val="auto"/>
        </w:rPr>
        <w:t xml:space="preserve">Publicum </w:t>
      </w:r>
      <w:proofErr w:type="spellStart"/>
      <w:r w:rsidRPr="00A37458">
        <w:rPr>
          <w:rFonts w:ascii="Times New Roman" w:hAnsi="Times New Roman" w:cs="Times New Roman"/>
          <w:bCs/>
          <w:i/>
          <w:color w:val="auto"/>
        </w:rPr>
        <w:t>ius</w:t>
      </w:r>
      <w:proofErr w:type="spellEnd"/>
      <w:r w:rsidRPr="00A37458">
        <w:rPr>
          <w:rFonts w:ascii="Times New Roman" w:hAnsi="Times New Roman" w:cs="Times New Roman"/>
          <w:bCs/>
          <w:i/>
          <w:color w:val="auto"/>
        </w:rPr>
        <w:t xml:space="preserve"> est quod ad </w:t>
      </w:r>
      <w:proofErr w:type="spellStart"/>
      <w:r w:rsidRPr="00A37458">
        <w:rPr>
          <w:rFonts w:ascii="Times New Roman" w:hAnsi="Times New Roman" w:cs="Times New Roman"/>
          <w:bCs/>
          <w:i/>
          <w:color w:val="auto"/>
        </w:rPr>
        <w:t>statum</w:t>
      </w:r>
      <w:proofErr w:type="spellEnd"/>
      <w:r w:rsidRPr="00A37458">
        <w:rPr>
          <w:rFonts w:ascii="Times New Roman" w:hAnsi="Times New Roman" w:cs="Times New Roman"/>
          <w:bCs/>
          <w:i/>
          <w:color w:val="auto"/>
        </w:rPr>
        <w:t xml:space="preserve"> rei </w:t>
      </w:r>
      <w:proofErr w:type="spellStart"/>
      <w:r w:rsidRPr="00A37458">
        <w:rPr>
          <w:rFonts w:ascii="Times New Roman" w:hAnsi="Times New Roman" w:cs="Times New Roman"/>
          <w:bCs/>
          <w:i/>
          <w:color w:val="auto"/>
        </w:rPr>
        <w:t>romanae</w:t>
      </w:r>
      <w:proofErr w:type="spellEnd"/>
      <w:r w:rsidRPr="00A37458">
        <w:rPr>
          <w:rFonts w:ascii="Times New Roman" w:hAnsi="Times New Roman" w:cs="Times New Roman"/>
          <w:bCs/>
          <w:i/>
          <w:color w:val="auto"/>
        </w:rPr>
        <w:t xml:space="preserve"> </w:t>
      </w:r>
      <w:proofErr w:type="spellStart"/>
      <w:r w:rsidRPr="00A37458">
        <w:rPr>
          <w:rFonts w:ascii="Times New Roman" w:hAnsi="Times New Roman" w:cs="Times New Roman"/>
          <w:bCs/>
          <w:i/>
          <w:color w:val="auto"/>
        </w:rPr>
        <w:t>spectat</w:t>
      </w:r>
      <w:proofErr w:type="spellEnd"/>
      <w:r w:rsidRPr="00A37458">
        <w:rPr>
          <w:rFonts w:ascii="Times New Roman" w:hAnsi="Times New Roman" w:cs="Times New Roman"/>
          <w:bCs/>
          <w:i/>
          <w:color w:val="auto"/>
        </w:rPr>
        <w:t xml:space="preserve">; privatum, quod ad </w:t>
      </w:r>
      <w:proofErr w:type="spellStart"/>
      <w:r w:rsidRPr="00A37458">
        <w:rPr>
          <w:rFonts w:ascii="Times New Roman" w:hAnsi="Times New Roman" w:cs="Times New Roman"/>
          <w:bCs/>
          <w:i/>
          <w:color w:val="auto"/>
        </w:rPr>
        <w:t>singulorum</w:t>
      </w:r>
      <w:proofErr w:type="spellEnd"/>
      <w:r w:rsidRPr="00A37458">
        <w:rPr>
          <w:rFonts w:ascii="Times New Roman" w:hAnsi="Times New Roman" w:cs="Times New Roman"/>
          <w:bCs/>
          <w:i/>
          <w:color w:val="auto"/>
        </w:rPr>
        <w:t xml:space="preserve"> </w:t>
      </w:r>
      <w:proofErr w:type="spellStart"/>
      <w:r w:rsidRPr="00A37458">
        <w:rPr>
          <w:rFonts w:ascii="Times New Roman" w:hAnsi="Times New Roman" w:cs="Times New Roman"/>
          <w:bCs/>
          <w:i/>
          <w:color w:val="auto"/>
        </w:rPr>
        <w:t>utilitatem</w:t>
      </w:r>
      <w:proofErr w:type="spellEnd"/>
      <w:r w:rsidRPr="00A37458">
        <w:rPr>
          <w:rFonts w:ascii="Times New Roman" w:hAnsi="Times New Roman" w:cs="Times New Roman"/>
          <w:bCs/>
          <w:i/>
          <w:color w:val="auto"/>
        </w:rPr>
        <w:t xml:space="preserve">: sunt </w:t>
      </w:r>
      <w:proofErr w:type="spellStart"/>
      <w:r w:rsidRPr="00A37458">
        <w:rPr>
          <w:rFonts w:ascii="Times New Roman" w:hAnsi="Times New Roman" w:cs="Times New Roman"/>
          <w:bCs/>
          <w:i/>
          <w:color w:val="auto"/>
        </w:rPr>
        <w:t>enim</w:t>
      </w:r>
      <w:proofErr w:type="spellEnd"/>
      <w:r w:rsidRPr="00A37458">
        <w:rPr>
          <w:rFonts w:ascii="Times New Roman" w:hAnsi="Times New Roman" w:cs="Times New Roman"/>
          <w:bCs/>
          <w:i/>
          <w:color w:val="auto"/>
        </w:rPr>
        <w:t xml:space="preserve"> </w:t>
      </w:r>
      <w:proofErr w:type="spellStart"/>
      <w:r w:rsidRPr="00A37458">
        <w:rPr>
          <w:rFonts w:ascii="Times New Roman" w:hAnsi="Times New Roman" w:cs="Times New Roman"/>
          <w:bCs/>
          <w:i/>
          <w:color w:val="auto"/>
        </w:rPr>
        <w:t>quaedam</w:t>
      </w:r>
      <w:proofErr w:type="spellEnd"/>
      <w:r w:rsidRPr="00A37458">
        <w:rPr>
          <w:rFonts w:ascii="Times New Roman" w:hAnsi="Times New Roman" w:cs="Times New Roman"/>
          <w:bCs/>
          <w:i/>
          <w:color w:val="auto"/>
        </w:rPr>
        <w:t xml:space="preserve"> publica </w:t>
      </w:r>
      <w:proofErr w:type="spellStart"/>
      <w:r w:rsidRPr="00A37458">
        <w:rPr>
          <w:rFonts w:ascii="Times New Roman" w:hAnsi="Times New Roman" w:cs="Times New Roman"/>
          <w:bCs/>
          <w:i/>
          <w:color w:val="auto"/>
        </w:rPr>
        <w:t>utilia</w:t>
      </w:r>
      <w:proofErr w:type="spellEnd"/>
      <w:r w:rsidRPr="00A37458">
        <w:rPr>
          <w:rFonts w:ascii="Times New Roman" w:hAnsi="Times New Roman" w:cs="Times New Roman"/>
          <w:bCs/>
          <w:i/>
          <w:color w:val="auto"/>
        </w:rPr>
        <w:t xml:space="preserve">, </w:t>
      </w:r>
      <w:proofErr w:type="spellStart"/>
      <w:r w:rsidRPr="00A37458">
        <w:rPr>
          <w:rFonts w:ascii="Times New Roman" w:hAnsi="Times New Roman" w:cs="Times New Roman"/>
          <w:bCs/>
          <w:i/>
          <w:color w:val="auto"/>
        </w:rPr>
        <w:t>quaedam</w:t>
      </w:r>
      <w:proofErr w:type="spellEnd"/>
      <w:r w:rsidRPr="00A37458">
        <w:rPr>
          <w:rFonts w:ascii="Times New Roman" w:hAnsi="Times New Roman" w:cs="Times New Roman"/>
          <w:bCs/>
          <w:i/>
          <w:color w:val="auto"/>
        </w:rPr>
        <w:t xml:space="preserve"> privatum</w:t>
      </w:r>
      <w:r w:rsidRPr="00030AFD">
        <w:rPr>
          <w:rFonts w:ascii="Times New Roman" w:hAnsi="Times New Roman" w:cs="Times New Roman"/>
          <w:bCs/>
          <w:color w:val="auto"/>
        </w:rPr>
        <w:t xml:space="preserve"> </w:t>
      </w:r>
      <w:r w:rsidRPr="00030AFD">
        <w:rPr>
          <w:rFonts w:ascii="Times New Roman" w:hAnsi="Times New Roman" w:cs="Times New Roman"/>
          <w:color w:val="auto"/>
        </w:rPr>
        <w:t>(Direito público é</w:t>
      </w:r>
      <w:r>
        <w:rPr>
          <w:rFonts w:ascii="Times New Roman" w:hAnsi="Times New Roman" w:cs="Times New Roman"/>
          <w:color w:val="auto"/>
        </w:rPr>
        <w:t xml:space="preserve"> </w:t>
      </w:r>
      <w:r w:rsidRPr="00030AFD">
        <w:rPr>
          <w:rFonts w:ascii="Times New Roman" w:hAnsi="Times New Roman" w:cs="Times New Roman"/>
          <w:color w:val="auto"/>
        </w:rPr>
        <w:t>o que diz respeito ao estado romano; privado, o referente ao interesse dos</w:t>
      </w:r>
      <w:r>
        <w:rPr>
          <w:rFonts w:ascii="Times New Roman" w:hAnsi="Times New Roman" w:cs="Times New Roman"/>
          <w:color w:val="auto"/>
        </w:rPr>
        <w:t xml:space="preserve"> </w:t>
      </w:r>
      <w:r w:rsidRPr="00030AFD">
        <w:rPr>
          <w:rFonts w:ascii="Times New Roman" w:hAnsi="Times New Roman" w:cs="Times New Roman"/>
          <w:color w:val="auto"/>
        </w:rPr>
        <w:t>indivíduos: na verdade, algumas coisas são úteis publicamente, outras</w:t>
      </w:r>
      <w:r>
        <w:rPr>
          <w:rFonts w:ascii="Times New Roman" w:hAnsi="Times New Roman" w:cs="Times New Roman"/>
          <w:color w:val="auto"/>
        </w:rPr>
        <w:t xml:space="preserve"> </w:t>
      </w:r>
      <w:r w:rsidRPr="00030AFD">
        <w:rPr>
          <w:rFonts w:ascii="Times New Roman" w:hAnsi="Times New Roman" w:cs="Times New Roman"/>
          <w:color w:val="auto"/>
        </w:rPr>
        <w:t>privadamente).</w:t>
      </w:r>
    </w:p>
    <w:p w14:paraId="48CF12D6" w14:textId="16F4F5A4" w:rsidR="000240EB" w:rsidRDefault="000240EB" w:rsidP="000240EB">
      <w:pPr>
        <w:pStyle w:val="Default"/>
        <w:spacing w:line="360" w:lineRule="auto"/>
        <w:ind w:firstLine="1134"/>
        <w:jc w:val="both"/>
        <w:rPr>
          <w:rFonts w:ascii="Times New Roman" w:hAnsi="Times New Roman" w:cs="Times New Roman"/>
          <w:color w:val="auto"/>
        </w:rPr>
      </w:pPr>
      <w:r w:rsidRPr="00030AFD">
        <w:rPr>
          <w:rFonts w:ascii="Times New Roman" w:hAnsi="Times New Roman" w:cs="Times New Roman"/>
          <w:color w:val="auto"/>
        </w:rPr>
        <w:t>Sundfeld (1993, p. 136) pretende deslocar a problemática para</w:t>
      </w:r>
      <w:r>
        <w:rPr>
          <w:rFonts w:ascii="Times New Roman" w:hAnsi="Times New Roman" w:cs="Times New Roman"/>
          <w:color w:val="auto"/>
        </w:rPr>
        <w:t xml:space="preserve"> </w:t>
      </w:r>
      <w:r w:rsidRPr="00030AFD">
        <w:rPr>
          <w:rFonts w:ascii="Times New Roman" w:hAnsi="Times New Roman" w:cs="Times New Roman"/>
          <w:color w:val="auto"/>
        </w:rPr>
        <w:t xml:space="preserve">o regime jurídico, dizendo que o direito público </w:t>
      </w:r>
      <w:r w:rsidRPr="00030AFD">
        <w:rPr>
          <w:rFonts w:ascii="Times New Roman" w:hAnsi="Times New Roman" w:cs="Times New Roman"/>
          <w:iCs/>
          <w:color w:val="auto"/>
        </w:rPr>
        <w:t>“é um complexo, um</w:t>
      </w:r>
      <w:r>
        <w:rPr>
          <w:rFonts w:ascii="Times New Roman" w:hAnsi="Times New Roman" w:cs="Times New Roman"/>
          <w:iCs/>
          <w:color w:val="auto"/>
        </w:rPr>
        <w:t xml:space="preserve"> </w:t>
      </w:r>
      <w:r w:rsidRPr="00030AFD">
        <w:rPr>
          <w:rFonts w:ascii="Times New Roman" w:hAnsi="Times New Roman" w:cs="Times New Roman"/>
          <w:iCs/>
          <w:color w:val="auto"/>
        </w:rPr>
        <w:t>conjunto, e não um simples dado (daí minha afirmação de que não ofereço</w:t>
      </w:r>
      <w:r>
        <w:rPr>
          <w:rFonts w:ascii="Times New Roman" w:hAnsi="Times New Roman" w:cs="Times New Roman"/>
          <w:iCs/>
          <w:color w:val="auto"/>
        </w:rPr>
        <w:t xml:space="preserve"> </w:t>
      </w:r>
      <w:r w:rsidRPr="00030AFD">
        <w:rPr>
          <w:rFonts w:ascii="Times New Roman" w:hAnsi="Times New Roman" w:cs="Times New Roman"/>
          <w:iCs/>
          <w:color w:val="auto"/>
        </w:rPr>
        <w:t>um critério único de distinção). Para conhecermos esse complexo,</w:t>
      </w:r>
      <w:r>
        <w:rPr>
          <w:rFonts w:ascii="Times New Roman" w:hAnsi="Times New Roman" w:cs="Times New Roman"/>
          <w:iCs/>
          <w:color w:val="auto"/>
        </w:rPr>
        <w:t xml:space="preserve"> </w:t>
      </w:r>
      <w:r w:rsidRPr="00030AFD">
        <w:rPr>
          <w:rFonts w:ascii="Times New Roman" w:hAnsi="Times New Roman" w:cs="Times New Roman"/>
          <w:iCs/>
          <w:color w:val="auto"/>
        </w:rPr>
        <w:t>precisamos identificar os princípios de direito público”</w:t>
      </w:r>
      <w:r w:rsidRPr="00030AFD">
        <w:rPr>
          <w:rFonts w:ascii="Times New Roman" w:hAnsi="Times New Roman" w:cs="Times New Roman"/>
          <w:color w:val="auto"/>
        </w:rPr>
        <w:t>, e, ao relacioná</w:t>
      </w:r>
      <w:r>
        <w:rPr>
          <w:rFonts w:ascii="Times New Roman" w:hAnsi="Times New Roman" w:cs="Times New Roman"/>
          <w:color w:val="auto"/>
        </w:rPr>
        <w:t>-</w:t>
      </w:r>
      <w:r w:rsidRPr="00030AFD">
        <w:rPr>
          <w:rFonts w:ascii="Times New Roman" w:hAnsi="Times New Roman" w:cs="Times New Roman"/>
          <w:color w:val="auto"/>
        </w:rPr>
        <w:t>los,</w:t>
      </w:r>
      <w:r>
        <w:rPr>
          <w:rFonts w:ascii="Times New Roman" w:hAnsi="Times New Roman" w:cs="Times New Roman"/>
          <w:color w:val="auto"/>
        </w:rPr>
        <w:t xml:space="preserve"> </w:t>
      </w:r>
      <w:r w:rsidRPr="00030AFD">
        <w:rPr>
          <w:rFonts w:ascii="Times New Roman" w:hAnsi="Times New Roman" w:cs="Times New Roman"/>
          <w:color w:val="auto"/>
        </w:rPr>
        <w:t>coloca um único, o princípio da autoridade pública (</w:t>
      </w:r>
      <w:r w:rsidR="005A7264" w:rsidRPr="00030AFD">
        <w:rPr>
          <w:rFonts w:ascii="Times New Roman" w:hAnsi="Times New Roman" w:cs="Times New Roman"/>
          <w:color w:val="auto"/>
        </w:rPr>
        <w:t>Sundfeld</w:t>
      </w:r>
      <w:r w:rsidRPr="00030AFD">
        <w:rPr>
          <w:rFonts w:ascii="Times New Roman" w:hAnsi="Times New Roman" w:cs="Times New Roman"/>
          <w:color w:val="auto"/>
        </w:rPr>
        <w:t>, 1993,</w:t>
      </w:r>
      <w:r>
        <w:rPr>
          <w:rFonts w:ascii="Times New Roman" w:hAnsi="Times New Roman" w:cs="Times New Roman"/>
          <w:color w:val="auto"/>
        </w:rPr>
        <w:t xml:space="preserve"> </w:t>
      </w:r>
      <w:r w:rsidRPr="00030AFD">
        <w:rPr>
          <w:rFonts w:ascii="Times New Roman" w:hAnsi="Times New Roman" w:cs="Times New Roman"/>
          <w:color w:val="auto"/>
        </w:rPr>
        <w:t>p. 146), pois os demais, exceto o último deles (igualdade das pessoas</w:t>
      </w:r>
      <w:r>
        <w:rPr>
          <w:rFonts w:ascii="Times New Roman" w:hAnsi="Times New Roman" w:cs="Times New Roman"/>
          <w:color w:val="auto"/>
        </w:rPr>
        <w:t xml:space="preserve"> </w:t>
      </w:r>
      <w:r w:rsidRPr="00030AFD">
        <w:rPr>
          <w:rFonts w:ascii="Times New Roman" w:hAnsi="Times New Roman" w:cs="Times New Roman"/>
          <w:color w:val="auto"/>
        </w:rPr>
        <w:t xml:space="preserve">políticas), são limitações ao princípio geral da autoridade pública. </w:t>
      </w:r>
    </w:p>
    <w:p w14:paraId="4B127103" w14:textId="125CCCF5" w:rsidR="000240EB" w:rsidRDefault="000240EB" w:rsidP="000240EB">
      <w:pPr>
        <w:pStyle w:val="Default"/>
        <w:spacing w:line="360" w:lineRule="auto"/>
        <w:ind w:firstLine="1134"/>
        <w:jc w:val="both"/>
        <w:rPr>
          <w:rFonts w:ascii="Times New Roman" w:hAnsi="Times New Roman" w:cs="Times New Roman"/>
          <w:color w:val="auto"/>
        </w:rPr>
      </w:pPr>
      <w:r w:rsidRPr="00030AFD">
        <w:rPr>
          <w:rFonts w:ascii="Times New Roman" w:hAnsi="Times New Roman" w:cs="Times New Roman"/>
          <w:color w:val="auto"/>
        </w:rPr>
        <w:t>Portanto,</w:t>
      </w:r>
      <w:r>
        <w:rPr>
          <w:rFonts w:ascii="Times New Roman" w:hAnsi="Times New Roman" w:cs="Times New Roman"/>
          <w:color w:val="auto"/>
        </w:rPr>
        <w:t xml:space="preserve"> </w:t>
      </w:r>
      <w:r w:rsidRPr="00030AFD">
        <w:rPr>
          <w:rFonts w:ascii="Times New Roman" w:hAnsi="Times New Roman" w:cs="Times New Roman"/>
          <w:color w:val="auto"/>
        </w:rPr>
        <w:t xml:space="preserve">para </w:t>
      </w:r>
      <w:r w:rsidR="005A7264" w:rsidRPr="00030AFD">
        <w:rPr>
          <w:rFonts w:ascii="Times New Roman" w:hAnsi="Times New Roman" w:cs="Times New Roman"/>
          <w:color w:val="auto"/>
        </w:rPr>
        <w:t>Sundfeld</w:t>
      </w:r>
      <w:r w:rsidRPr="00030AFD">
        <w:rPr>
          <w:rFonts w:ascii="Times New Roman" w:hAnsi="Times New Roman" w:cs="Times New Roman"/>
          <w:color w:val="auto"/>
        </w:rPr>
        <w:t xml:space="preserve"> </w:t>
      </w:r>
      <w:r w:rsidR="004277E7">
        <w:rPr>
          <w:rFonts w:ascii="Times New Roman" w:hAnsi="Times New Roman" w:cs="Times New Roman"/>
          <w:color w:val="auto"/>
        </w:rPr>
        <w:t>(</w:t>
      </w:r>
      <w:r w:rsidRPr="00030AFD">
        <w:rPr>
          <w:rFonts w:ascii="Times New Roman" w:hAnsi="Times New Roman" w:cs="Times New Roman"/>
          <w:color w:val="auto"/>
        </w:rPr>
        <w:t xml:space="preserve">1993, p. 146), estar-se-á </w:t>
      </w:r>
      <w:r>
        <w:rPr>
          <w:rFonts w:ascii="Times New Roman" w:hAnsi="Times New Roman" w:cs="Times New Roman"/>
          <w:color w:val="auto"/>
        </w:rPr>
        <w:t xml:space="preserve">à </w:t>
      </w:r>
      <w:r w:rsidRPr="00030AFD">
        <w:rPr>
          <w:rFonts w:ascii="Times New Roman" w:hAnsi="Times New Roman" w:cs="Times New Roman"/>
          <w:color w:val="auto"/>
        </w:rPr>
        <w:t>frente ao direito público sempre</w:t>
      </w:r>
      <w:r>
        <w:rPr>
          <w:rFonts w:ascii="Times New Roman" w:hAnsi="Times New Roman" w:cs="Times New Roman"/>
          <w:color w:val="auto"/>
        </w:rPr>
        <w:t xml:space="preserve"> </w:t>
      </w:r>
      <w:r w:rsidRPr="00030AFD">
        <w:rPr>
          <w:rFonts w:ascii="Times New Roman" w:hAnsi="Times New Roman" w:cs="Times New Roman"/>
          <w:color w:val="auto"/>
        </w:rPr>
        <w:t xml:space="preserve">que o Estado exerce um poder político, isto é, exerce </w:t>
      </w:r>
      <w:r w:rsidRPr="00030AFD">
        <w:rPr>
          <w:rFonts w:ascii="Times New Roman" w:hAnsi="Times New Roman" w:cs="Times New Roman"/>
          <w:iCs/>
          <w:color w:val="auto"/>
        </w:rPr>
        <w:t>“</w:t>
      </w:r>
      <w:r w:rsidRPr="00030AFD">
        <w:rPr>
          <w:rFonts w:ascii="Times New Roman" w:hAnsi="Times New Roman" w:cs="Times New Roman"/>
          <w:bCs/>
          <w:iCs/>
          <w:color w:val="auto"/>
        </w:rPr>
        <w:t>poderes especiais</w:t>
      </w:r>
      <w:r>
        <w:rPr>
          <w:rFonts w:ascii="Times New Roman" w:hAnsi="Times New Roman" w:cs="Times New Roman"/>
          <w:bCs/>
          <w:iCs/>
          <w:color w:val="auto"/>
        </w:rPr>
        <w:t xml:space="preserve"> </w:t>
      </w:r>
      <w:r w:rsidRPr="00030AFD">
        <w:rPr>
          <w:rFonts w:ascii="Times New Roman" w:hAnsi="Times New Roman" w:cs="Times New Roman"/>
          <w:iCs/>
          <w:color w:val="auto"/>
        </w:rPr>
        <w:t>frente aos particulares”</w:t>
      </w:r>
      <w:r w:rsidRPr="00030AFD">
        <w:rPr>
          <w:rFonts w:ascii="Times New Roman" w:hAnsi="Times New Roman" w:cs="Times New Roman"/>
          <w:color w:val="auto"/>
        </w:rPr>
        <w:t xml:space="preserve">. </w:t>
      </w:r>
    </w:p>
    <w:p w14:paraId="1D864EB1" w14:textId="77777777" w:rsidR="000240EB" w:rsidRPr="00062585" w:rsidRDefault="000240EB" w:rsidP="000240EB">
      <w:pPr>
        <w:pStyle w:val="Default"/>
        <w:spacing w:line="360" w:lineRule="auto"/>
        <w:ind w:firstLine="1134"/>
        <w:jc w:val="both"/>
        <w:rPr>
          <w:rFonts w:ascii="Times New Roman" w:hAnsi="Times New Roman" w:cs="Times New Roman"/>
        </w:rPr>
      </w:pPr>
      <w:r w:rsidRPr="00062585">
        <w:rPr>
          <w:rFonts w:ascii="Times New Roman" w:hAnsi="Times New Roman" w:cs="Times New Roman"/>
        </w:rPr>
        <w:t xml:space="preserve">Por outro lado, considerando as bases democráticas do Estado do século XXI, voltado mais para o respeito aos direitos fundamentais e à tomada de decisões pautada no consenso, vozes na doutrina destacam que a dita supremacia do interesse público não deve ser invocada genericamente e como verdade absoluta pela Administração Pública. </w:t>
      </w:r>
    </w:p>
    <w:p w14:paraId="4485A488" w14:textId="77777777" w:rsidR="000240EB" w:rsidRDefault="000240EB" w:rsidP="000240EB">
      <w:pPr>
        <w:pStyle w:val="Default"/>
        <w:spacing w:line="360" w:lineRule="auto"/>
        <w:ind w:firstLine="1134"/>
        <w:jc w:val="both"/>
        <w:rPr>
          <w:rFonts w:ascii="Times New Roman" w:hAnsi="Times New Roman" w:cs="Times New Roman"/>
        </w:rPr>
      </w:pPr>
      <w:r w:rsidRPr="00062585">
        <w:rPr>
          <w:rFonts w:ascii="Times New Roman" w:hAnsi="Times New Roman" w:cs="Times New Roman"/>
        </w:rPr>
        <w:t>Com esta proposta, Alexandre Aragão (2005, p. 22) destaca que: “uma sociedade democrática e onde prevaleça a segurança jurídica dos cidadãos e dos investidores, que não podem ficar sujeitos à permanente ameaça da invocação de uma “supremacia do interesse público”, que remete a paradigmas publicistas oitocentistas já felizmente superados”.</w:t>
      </w:r>
      <w:r>
        <w:rPr>
          <w:rFonts w:ascii="Times New Roman" w:hAnsi="Times New Roman" w:cs="Times New Roman"/>
        </w:rPr>
        <w:t xml:space="preserve"> </w:t>
      </w:r>
    </w:p>
    <w:p w14:paraId="5605D324" w14:textId="77777777" w:rsidR="000240EB" w:rsidRPr="00062585" w:rsidRDefault="000240EB" w:rsidP="000240EB">
      <w:pPr>
        <w:pStyle w:val="Default"/>
        <w:spacing w:line="360" w:lineRule="auto"/>
        <w:ind w:firstLine="1134"/>
        <w:jc w:val="both"/>
        <w:rPr>
          <w:rFonts w:ascii="Times New Roman" w:hAnsi="Times New Roman" w:cs="Times New Roman"/>
        </w:rPr>
      </w:pPr>
      <w:r>
        <w:rPr>
          <w:rFonts w:ascii="Times New Roman" w:hAnsi="Times New Roman" w:cs="Times New Roman"/>
        </w:rPr>
        <w:t>Logo, embalados por esse movimento de superação dos paradigmas oitocentistas, crescem as parcerias entre público e privado, para consecução de serviços públicos essenciais aos cidadãos.</w:t>
      </w:r>
    </w:p>
    <w:p w14:paraId="03349152" w14:textId="77777777" w:rsidR="003E68BC" w:rsidRDefault="003E68BC" w:rsidP="000240EB">
      <w:pPr>
        <w:pStyle w:val="Default"/>
        <w:spacing w:line="360" w:lineRule="auto"/>
        <w:jc w:val="both"/>
        <w:rPr>
          <w:rFonts w:ascii="Times New Roman" w:hAnsi="Times New Roman" w:cs="Times New Roman"/>
          <w:b/>
        </w:rPr>
      </w:pPr>
    </w:p>
    <w:p w14:paraId="6BB44AA7" w14:textId="7BA3077E" w:rsidR="000240EB" w:rsidRDefault="000240EB" w:rsidP="000240EB">
      <w:pPr>
        <w:pStyle w:val="Default"/>
        <w:spacing w:line="360" w:lineRule="auto"/>
        <w:jc w:val="both"/>
        <w:rPr>
          <w:rFonts w:ascii="Times New Roman" w:hAnsi="Times New Roman" w:cs="Times New Roman"/>
          <w:b/>
        </w:rPr>
      </w:pPr>
      <w:r>
        <w:rPr>
          <w:rFonts w:ascii="Times New Roman" w:hAnsi="Times New Roman" w:cs="Times New Roman"/>
          <w:b/>
        </w:rPr>
        <w:t>4. DAS PARCERIAS PÚBLICO-PRIVADAS NA GESTÃO DA EDUCAÇÃO</w:t>
      </w:r>
    </w:p>
    <w:p w14:paraId="79809951" w14:textId="77777777" w:rsidR="000240EB" w:rsidRPr="00497892" w:rsidRDefault="000240EB" w:rsidP="000240EB">
      <w:pPr>
        <w:keepNext w:val="0"/>
        <w:shd w:val="clear" w:color="auto" w:fill="auto"/>
        <w:autoSpaceDE w:val="0"/>
        <w:autoSpaceDN w:val="0"/>
        <w:adjustRightInd w:val="0"/>
        <w:spacing w:line="360" w:lineRule="auto"/>
        <w:ind w:firstLine="1134"/>
        <w:jc w:val="both"/>
        <w:rPr>
          <w:rFonts w:eastAsiaTheme="minorHAnsi"/>
          <w:b w:val="0"/>
          <w:i w:val="0"/>
          <w:color w:val="000000"/>
          <w:lang w:eastAsia="en-US"/>
        </w:rPr>
      </w:pPr>
      <w:r>
        <w:rPr>
          <w:rFonts w:eastAsiaTheme="minorHAnsi"/>
          <w:b w:val="0"/>
          <w:i w:val="0"/>
          <w:color w:val="000000"/>
          <w:lang w:eastAsia="en-US"/>
        </w:rPr>
        <w:lastRenderedPageBreak/>
        <w:t xml:space="preserve">Segundo </w:t>
      </w:r>
      <w:r w:rsidRPr="00062585">
        <w:rPr>
          <w:b w:val="0"/>
          <w:i w:val="0"/>
          <w:color w:val="auto"/>
        </w:rPr>
        <w:t xml:space="preserve">Diogo de Figueiredo Moreira Neto (2005), </w:t>
      </w:r>
      <w:r>
        <w:rPr>
          <w:b w:val="0"/>
          <w:i w:val="0"/>
          <w:color w:val="auto"/>
        </w:rPr>
        <w:t>“</w:t>
      </w:r>
      <w:r w:rsidRPr="00062585">
        <w:rPr>
          <w:b w:val="0"/>
          <w:i w:val="0"/>
          <w:color w:val="auto"/>
        </w:rPr>
        <w:t>o</w:t>
      </w:r>
      <w:r w:rsidRPr="00062585">
        <w:rPr>
          <w:rFonts w:eastAsiaTheme="minorHAnsi"/>
          <w:b w:val="0"/>
          <w:i w:val="0"/>
          <w:color w:val="000000"/>
          <w:lang w:eastAsia="en-US"/>
        </w:rPr>
        <w:t xml:space="preserve"> Estado se transforma, mas não perece</w:t>
      </w:r>
      <w:r>
        <w:rPr>
          <w:rFonts w:eastAsiaTheme="minorHAnsi"/>
          <w:b w:val="0"/>
          <w:i w:val="0"/>
          <w:color w:val="000000"/>
          <w:lang w:eastAsia="en-US"/>
        </w:rPr>
        <w:t>”</w:t>
      </w:r>
      <w:r w:rsidRPr="00062585">
        <w:rPr>
          <w:rFonts w:eastAsiaTheme="minorHAnsi"/>
          <w:b w:val="0"/>
          <w:i w:val="0"/>
          <w:color w:val="000000"/>
          <w:lang w:eastAsia="en-US"/>
        </w:rPr>
        <w:t>. Ao contrário, se expande, se torna mais</w:t>
      </w:r>
      <w:r>
        <w:rPr>
          <w:rFonts w:eastAsiaTheme="minorHAnsi"/>
          <w:b w:val="0"/>
          <w:i w:val="0"/>
          <w:color w:val="000000"/>
          <w:lang w:eastAsia="en-US"/>
        </w:rPr>
        <w:t xml:space="preserve"> </w:t>
      </w:r>
      <w:r w:rsidRPr="00062585">
        <w:rPr>
          <w:rFonts w:eastAsiaTheme="minorHAnsi"/>
          <w:b w:val="0"/>
          <w:i w:val="0"/>
          <w:color w:val="000000"/>
          <w:lang w:eastAsia="en-US"/>
        </w:rPr>
        <w:t xml:space="preserve">complexo e até se desburocratiza, na medida </w:t>
      </w:r>
      <w:r>
        <w:rPr>
          <w:rFonts w:eastAsiaTheme="minorHAnsi"/>
          <w:b w:val="0"/>
          <w:i w:val="0"/>
          <w:color w:val="000000"/>
          <w:lang w:eastAsia="en-US"/>
        </w:rPr>
        <w:t xml:space="preserve">em que a sociedade ascende como </w:t>
      </w:r>
      <w:proofErr w:type="spellStart"/>
      <w:r w:rsidRPr="00062585">
        <w:rPr>
          <w:rFonts w:eastAsiaTheme="minorHAnsi"/>
          <w:b w:val="0"/>
          <w:i w:val="0"/>
          <w:color w:val="000000"/>
          <w:lang w:eastAsia="en-US"/>
        </w:rPr>
        <w:t>coprotagonista</w:t>
      </w:r>
      <w:proofErr w:type="spellEnd"/>
      <w:r w:rsidRPr="00062585">
        <w:rPr>
          <w:rFonts w:eastAsiaTheme="minorHAnsi"/>
          <w:b w:val="0"/>
          <w:i w:val="0"/>
          <w:color w:val="000000"/>
          <w:lang w:eastAsia="en-US"/>
        </w:rPr>
        <w:t xml:space="preserve"> da política e se vai apresentando como uma organização </w:t>
      </w:r>
      <w:proofErr w:type="spellStart"/>
      <w:r w:rsidRPr="00062585">
        <w:rPr>
          <w:rFonts w:eastAsiaTheme="minorHAnsi"/>
          <w:b w:val="0"/>
          <w:i w:val="0"/>
          <w:color w:val="000000"/>
          <w:lang w:eastAsia="en-US"/>
        </w:rPr>
        <w:t>policêntrica</w:t>
      </w:r>
      <w:proofErr w:type="spellEnd"/>
      <w:r w:rsidRPr="00062585">
        <w:rPr>
          <w:rFonts w:eastAsiaTheme="minorHAnsi"/>
          <w:b w:val="0"/>
          <w:i w:val="0"/>
          <w:color w:val="000000"/>
          <w:lang w:eastAsia="en-US"/>
        </w:rPr>
        <w:t>, paralela e colaboradora em suas atividades.</w:t>
      </w:r>
    </w:p>
    <w:p w14:paraId="5586AD8A" w14:textId="77777777" w:rsidR="000240EB" w:rsidRDefault="000240EB" w:rsidP="000240EB">
      <w:pPr>
        <w:pStyle w:val="NormalWeb"/>
        <w:spacing w:before="0" w:beforeAutospacing="0" w:after="0" w:afterAutospacing="0" w:line="360" w:lineRule="auto"/>
        <w:ind w:firstLine="1134"/>
        <w:jc w:val="both"/>
        <w:rPr>
          <w:bCs/>
          <w:i/>
        </w:rPr>
      </w:pPr>
      <w:r>
        <w:rPr>
          <w:bCs/>
        </w:rPr>
        <w:t xml:space="preserve">Ainda, de acordo com o renomado autor, tem-se observado uma tendência à pluralização das instituições participativas, tais como, agências reguladoras e a delegação atípica outorgada às denominadas </w:t>
      </w:r>
      <w:r>
        <w:rPr>
          <w:bCs/>
          <w:i/>
        </w:rPr>
        <w:t>entidades intermédias (</w:t>
      </w:r>
      <w:r>
        <w:rPr>
          <w:bCs/>
        </w:rPr>
        <w:t>2007, p. 14)</w:t>
      </w:r>
      <w:r>
        <w:rPr>
          <w:bCs/>
          <w:i/>
        </w:rPr>
        <w:t>.</w:t>
      </w:r>
    </w:p>
    <w:p w14:paraId="2ABC5D60" w14:textId="3E2866A8" w:rsidR="000240EB" w:rsidRDefault="000240EB" w:rsidP="000240EB">
      <w:pPr>
        <w:pStyle w:val="NormalWeb"/>
        <w:spacing w:before="0" w:beforeAutospacing="0" w:after="0" w:afterAutospacing="0" w:line="360" w:lineRule="auto"/>
        <w:ind w:firstLine="1134"/>
        <w:jc w:val="both"/>
        <w:rPr>
          <w:bCs/>
        </w:rPr>
      </w:pPr>
      <w:r>
        <w:rPr>
          <w:bCs/>
        </w:rPr>
        <w:t xml:space="preserve">Quanto a estas entidades, que podem ser, indistintamente, pessoas de direito público ou pessoas de direito privado, prestam-se a inúmeras combinações, importando mais para sua caracterização jurídica, sua situação a meio caminho entre a sociedade, destinatária das ações políticas, e o Estado, seu aparato instrumental, cabendo-lhes a missão de reaproxima-los enquanto parceiros, em novas bases de confiança, que se sucede astuciosamente ao relevante abalo de que resultou a crise do Estado deste fim de século </w:t>
      </w:r>
      <w:r w:rsidRPr="00497892">
        <w:rPr>
          <w:bCs/>
        </w:rPr>
        <w:t>(</w:t>
      </w:r>
      <w:r w:rsidR="005A7264">
        <w:rPr>
          <w:bCs/>
        </w:rPr>
        <w:t>Moreira Neto</w:t>
      </w:r>
      <w:r>
        <w:rPr>
          <w:bCs/>
        </w:rPr>
        <w:t>, 2007, p. 14).</w:t>
      </w:r>
    </w:p>
    <w:p w14:paraId="17570857" w14:textId="77777777" w:rsidR="000240EB" w:rsidRDefault="000240EB" w:rsidP="000240EB">
      <w:pPr>
        <w:pStyle w:val="NormalWeb"/>
        <w:spacing w:before="0" w:beforeAutospacing="0" w:after="0" w:afterAutospacing="0" w:line="360" w:lineRule="auto"/>
        <w:ind w:firstLine="1134"/>
        <w:jc w:val="both"/>
        <w:rPr>
          <w:bCs/>
        </w:rPr>
      </w:pPr>
      <w:r>
        <w:rPr>
          <w:bCs/>
        </w:rPr>
        <w:t xml:space="preserve">Por certo, sabe-se que não é a mera existência dessas diversas entidades da sociedade civil postas à disposição das pessoas que transformarão, por si só, as sociedades politicamente atrasadas em sociedades democraticamente avançadas e, com maior razão, não se espera que, milagrosamente, sociedades pobres sejam transformadas em sociedades afluentes. </w:t>
      </w:r>
    </w:p>
    <w:p w14:paraId="00E7AAA1" w14:textId="21F45717" w:rsidR="000240EB" w:rsidRDefault="000240EB" w:rsidP="000240EB">
      <w:pPr>
        <w:pStyle w:val="NormalWeb"/>
        <w:spacing w:before="0" w:beforeAutospacing="0" w:after="0" w:afterAutospacing="0" w:line="360" w:lineRule="auto"/>
        <w:ind w:firstLine="1134"/>
        <w:jc w:val="both"/>
        <w:rPr>
          <w:bCs/>
        </w:rPr>
      </w:pPr>
      <w:r>
        <w:rPr>
          <w:bCs/>
        </w:rPr>
        <w:t>Ainda, como bem observou Celso Bastos (</w:t>
      </w:r>
      <w:r>
        <w:rPr>
          <w:bCs/>
          <w:i/>
        </w:rPr>
        <w:t xml:space="preserve">apud </w:t>
      </w:r>
      <w:r w:rsidR="005A7264">
        <w:rPr>
          <w:bCs/>
        </w:rPr>
        <w:t>Moreira Neto</w:t>
      </w:r>
      <w:r>
        <w:rPr>
          <w:bCs/>
        </w:rPr>
        <w:t>, 2007, p. 15), “retirando dos Poderes Públicos o monopólio de que desfrutam, nesse campo, automaticamente está-se lhes a impor uma saudável competição sob cujo estímulo eles certamente acabarão por deixar a inércia em que por muito tempo se embalaram”.</w:t>
      </w:r>
    </w:p>
    <w:p w14:paraId="52899EBB" w14:textId="77777777" w:rsidR="000240EB" w:rsidRDefault="000240EB" w:rsidP="000240EB">
      <w:pPr>
        <w:pStyle w:val="NormalWeb"/>
        <w:spacing w:before="0" w:beforeAutospacing="0" w:after="0" w:afterAutospacing="0" w:line="360" w:lineRule="auto"/>
        <w:ind w:firstLine="1134"/>
        <w:jc w:val="both"/>
        <w:rPr>
          <w:color w:val="000000"/>
        </w:rPr>
      </w:pPr>
      <w:r w:rsidRPr="00D3721A">
        <w:rPr>
          <w:color w:val="000000"/>
        </w:rPr>
        <w:t xml:space="preserve">Diante das dificuldades enfrentadas pelo Estado para garantir de forma plena a </w:t>
      </w:r>
      <w:r>
        <w:rPr>
          <w:color w:val="000000"/>
        </w:rPr>
        <w:t>e</w:t>
      </w:r>
      <w:r w:rsidRPr="00D3721A">
        <w:rPr>
          <w:color w:val="000000"/>
        </w:rPr>
        <w:t xml:space="preserve">fetividade dos Direitos Fundamentais Sociais, </w:t>
      </w:r>
      <w:r>
        <w:rPr>
          <w:color w:val="000000"/>
        </w:rPr>
        <w:t>desponta a</w:t>
      </w:r>
      <w:r w:rsidRPr="00D3721A">
        <w:rPr>
          <w:color w:val="000000"/>
        </w:rPr>
        <w:t xml:space="preserve"> possível participação e contribuição da Sociedade Civil, através da realização de parcerias com o Estado para auxiliar na solução de questões sociais. </w:t>
      </w:r>
    </w:p>
    <w:p w14:paraId="049B4747" w14:textId="77777777" w:rsidR="000240EB" w:rsidRPr="00D3721A" w:rsidRDefault="000240EB" w:rsidP="000240EB">
      <w:pPr>
        <w:pStyle w:val="NormalWeb"/>
        <w:spacing w:before="0" w:beforeAutospacing="0" w:after="0" w:afterAutospacing="0" w:line="360" w:lineRule="auto"/>
        <w:ind w:firstLine="1134"/>
        <w:jc w:val="both"/>
        <w:rPr>
          <w:bCs/>
        </w:rPr>
      </w:pPr>
      <w:r w:rsidRPr="00D3721A">
        <w:t>Sociedade Civil, por sua vez, compreende a sociedade agindo de forma organizada para atingir objetivos coletivos, e que se exterioriza através do Terceiro Setor.</w:t>
      </w:r>
    </w:p>
    <w:p w14:paraId="540A177A" w14:textId="77777777" w:rsidR="000240EB" w:rsidRDefault="000240EB" w:rsidP="000240EB">
      <w:pPr>
        <w:pStyle w:val="NormalWeb"/>
        <w:spacing w:before="0" w:beforeAutospacing="0" w:after="0" w:afterAutospacing="0" w:line="360" w:lineRule="auto"/>
        <w:ind w:firstLine="1134"/>
        <w:jc w:val="both"/>
        <w:rPr>
          <w:bCs/>
        </w:rPr>
      </w:pPr>
      <w:r w:rsidRPr="00D3721A">
        <w:rPr>
          <w:color w:val="000000"/>
        </w:rPr>
        <w:t>Essa possibilidade requer a mudança de mentalidade de todos os envolvidos para uma disposição de buscar uma terceira via, como representativa de algo novo a ser alcançado, além das ideias já conhecidas e apregoadas pelo liberalismo e socialismo.</w:t>
      </w:r>
    </w:p>
    <w:p w14:paraId="2233955D" w14:textId="10AD7E8C" w:rsidR="000240EB" w:rsidRDefault="000240EB" w:rsidP="000240EB">
      <w:pPr>
        <w:pStyle w:val="NormalWeb"/>
        <w:spacing w:before="0" w:beforeAutospacing="0" w:after="0" w:afterAutospacing="0" w:line="360" w:lineRule="auto"/>
        <w:ind w:firstLine="1134"/>
        <w:jc w:val="both"/>
        <w:rPr>
          <w:bCs/>
        </w:rPr>
      </w:pPr>
      <w:r>
        <w:rPr>
          <w:bCs/>
        </w:rPr>
        <w:t xml:space="preserve">Logo, com as profundas mudanças da sociedade contemporânea a demandas transformações do Estado, levando-o a abandonar a postura imperial de monopolista do </w:t>
      </w:r>
      <w:r>
        <w:rPr>
          <w:bCs/>
        </w:rPr>
        <w:lastRenderedPageBreak/>
        <w:t xml:space="preserve">interesse público para tornar-se um </w:t>
      </w:r>
      <w:r>
        <w:rPr>
          <w:bCs/>
          <w:i/>
        </w:rPr>
        <w:t xml:space="preserve">instrumento da sociedade, </w:t>
      </w:r>
      <w:r>
        <w:rPr>
          <w:bCs/>
        </w:rPr>
        <w:t>a administração pública passou a ser vista como um serviço prestado ao público que, por isso, sob diversos aspectos, necessita de toda cooperação e colaboração possíveis para poder ser mais barata e eficiente, além de, naturalmente, mais legítima e democrática (</w:t>
      </w:r>
      <w:r w:rsidR="005A7264">
        <w:rPr>
          <w:bCs/>
        </w:rPr>
        <w:t>Moreira Neto</w:t>
      </w:r>
      <w:r>
        <w:rPr>
          <w:bCs/>
        </w:rPr>
        <w:t>, 2007, p. 17).</w:t>
      </w:r>
    </w:p>
    <w:p w14:paraId="2FF5D5CC" w14:textId="77777777" w:rsidR="000240EB" w:rsidRPr="00B3684D" w:rsidRDefault="000240EB" w:rsidP="000240EB">
      <w:pPr>
        <w:pStyle w:val="NormalWeb"/>
        <w:spacing w:before="0" w:beforeAutospacing="0" w:after="0" w:afterAutospacing="0" w:line="360" w:lineRule="auto"/>
        <w:ind w:firstLine="1134"/>
        <w:jc w:val="both"/>
        <w:rPr>
          <w:color w:val="000000"/>
        </w:rPr>
      </w:pPr>
      <w:r w:rsidRPr="00B3684D">
        <w:rPr>
          <w:color w:val="000000"/>
        </w:rPr>
        <w:t xml:space="preserve">Ainda, de acordo com a teoria da Terceira Via de Anthony </w:t>
      </w:r>
      <w:proofErr w:type="spellStart"/>
      <w:r w:rsidRPr="00B3684D">
        <w:rPr>
          <w:color w:val="000000"/>
        </w:rPr>
        <w:t>Giddens</w:t>
      </w:r>
      <w:proofErr w:type="spellEnd"/>
      <w:r w:rsidRPr="00B3684D">
        <w:rPr>
          <w:color w:val="000000"/>
        </w:rPr>
        <w:t xml:space="preserve"> (2007, p. 25), há ênfase na importância do papel a ser exercido pela Sociedade Civil. </w:t>
      </w:r>
    </w:p>
    <w:p w14:paraId="0517B1C1" w14:textId="77777777" w:rsidR="000240EB" w:rsidRPr="00B3684D" w:rsidRDefault="000240EB" w:rsidP="000240EB">
      <w:pPr>
        <w:pStyle w:val="NormalWeb"/>
        <w:spacing w:before="0" w:beforeAutospacing="0" w:after="0" w:afterAutospacing="0" w:line="360" w:lineRule="auto"/>
        <w:ind w:firstLine="1134"/>
        <w:jc w:val="both"/>
        <w:rPr>
          <w:bCs/>
        </w:rPr>
      </w:pPr>
      <w:r w:rsidRPr="00B3684D">
        <w:rPr>
          <w:color w:val="000000"/>
        </w:rPr>
        <w:t xml:space="preserve">Para </w:t>
      </w:r>
      <w:proofErr w:type="spellStart"/>
      <w:r w:rsidRPr="00B3684D">
        <w:rPr>
          <w:color w:val="000000"/>
        </w:rPr>
        <w:t>Giddens</w:t>
      </w:r>
      <w:proofErr w:type="spellEnd"/>
      <w:r w:rsidRPr="00B3684D">
        <w:rPr>
          <w:color w:val="000000"/>
        </w:rPr>
        <w:t>, “sem uma sociedade civil desenvolvida, não pode haver nem um governo em bom funcionamento nem um sistema de mercado efetivo. Porém, assim como no caso do Estado e dos mercad</w:t>
      </w:r>
      <w:r>
        <w:rPr>
          <w:color w:val="000000"/>
        </w:rPr>
        <w:t>os, pode haver sociedade civil ‘demais’, como também ‘de menos’</w:t>
      </w:r>
      <w:r w:rsidRPr="00B3684D">
        <w:rPr>
          <w:color w:val="000000"/>
        </w:rPr>
        <w:t>”, o que não é o ideal, motivo pelo qual permanece o importante papel do Estado no sentido de regulá-la</w:t>
      </w:r>
      <w:r>
        <w:rPr>
          <w:color w:val="000000"/>
        </w:rPr>
        <w:t xml:space="preserve"> e resguardá-la em seu ideal funcionamento </w:t>
      </w:r>
      <w:r w:rsidRPr="00B3684D">
        <w:rPr>
          <w:color w:val="000000"/>
        </w:rPr>
        <w:t xml:space="preserve">(2007, p. 25). </w:t>
      </w:r>
    </w:p>
    <w:p w14:paraId="790AE6E4" w14:textId="77777777" w:rsidR="000240EB" w:rsidRPr="00B3684D" w:rsidRDefault="000240EB" w:rsidP="000240EB">
      <w:pPr>
        <w:keepNext w:val="0"/>
        <w:shd w:val="clear" w:color="auto" w:fill="auto"/>
        <w:autoSpaceDE w:val="0"/>
        <w:autoSpaceDN w:val="0"/>
        <w:adjustRightInd w:val="0"/>
        <w:spacing w:line="360" w:lineRule="auto"/>
        <w:ind w:firstLine="1134"/>
        <w:jc w:val="both"/>
        <w:rPr>
          <w:b w:val="0"/>
          <w:i w:val="0"/>
          <w:color w:val="000000"/>
        </w:rPr>
      </w:pPr>
      <w:r>
        <w:rPr>
          <w:b w:val="0"/>
          <w:i w:val="0"/>
          <w:color w:val="000000"/>
        </w:rPr>
        <w:t>Ademais, ao</w:t>
      </w:r>
      <w:r w:rsidRPr="00B3684D">
        <w:rPr>
          <w:b w:val="0"/>
          <w:i w:val="0"/>
          <w:color w:val="000000"/>
        </w:rPr>
        <w:t xml:space="preserve"> afirmar a importância da Sociedade Civil e sua relação com o Estado, Anthony </w:t>
      </w:r>
      <w:proofErr w:type="spellStart"/>
      <w:r w:rsidRPr="00B3684D">
        <w:rPr>
          <w:b w:val="0"/>
          <w:i w:val="0"/>
          <w:color w:val="000000"/>
        </w:rPr>
        <w:t>Giddens</w:t>
      </w:r>
      <w:proofErr w:type="spellEnd"/>
      <w:r>
        <w:rPr>
          <w:b w:val="0"/>
          <w:i w:val="0"/>
          <w:color w:val="000000"/>
        </w:rPr>
        <w:t xml:space="preserve"> </w:t>
      </w:r>
      <w:r w:rsidRPr="00B3684D">
        <w:rPr>
          <w:b w:val="0"/>
          <w:i w:val="0"/>
          <w:color w:val="000000"/>
        </w:rPr>
        <w:t>(2007, p</w:t>
      </w:r>
      <w:r>
        <w:rPr>
          <w:b w:val="0"/>
          <w:i w:val="0"/>
          <w:color w:val="000000"/>
        </w:rPr>
        <w:t>. 26</w:t>
      </w:r>
      <w:r w:rsidRPr="00B3684D">
        <w:rPr>
          <w:b w:val="0"/>
          <w:i w:val="0"/>
          <w:color w:val="000000"/>
        </w:rPr>
        <w:t xml:space="preserve">) destaca que: </w:t>
      </w:r>
    </w:p>
    <w:p w14:paraId="3248B85B" w14:textId="77777777" w:rsidR="000240EB" w:rsidRPr="00C1074E" w:rsidRDefault="000240EB" w:rsidP="000240EB">
      <w:pPr>
        <w:pStyle w:val="Default"/>
        <w:ind w:left="1134"/>
        <w:jc w:val="both"/>
        <w:rPr>
          <w:rFonts w:ascii="Times New Roman" w:eastAsia="Times New Roman" w:hAnsi="Times New Roman" w:cs="Times New Roman"/>
          <w:sz w:val="20"/>
          <w:szCs w:val="20"/>
          <w:lang w:eastAsia="pt-BR"/>
        </w:rPr>
      </w:pPr>
      <w:r w:rsidRPr="00C1074E">
        <w:rPr>
          <w:rFonts w:ascii="Times New Roman" w:hAnsi="Times New Roman" w:cs="Times New Roman"/>
          <w:sz w:val="20"/>
          <w:szCs w:val="20"/>
        </w:rPr>
        <w:t xml:space="preserve">O governo deve contribuir diretamente para a modernização da sociedade civil, e ao mesmo tempo manter suas fronteiras com ela. O empreendedorismo civil é qualidade de uma sociedade civil modernizada. Ele é necessário para que os grupos cívicos produzam estratégias criativas e enérgicas para ajudar na lida com problemas sociais. O governo pode oferecer apoio financeiro ou proporcionar outros recursos a tais iniciativas. E lucrará por sua vez, já que projetos colaborativos entre o governo e grupos da sociedade civil </w:t>
      </w:r>
      <w:r w:rsidRPr="00C1074E">
        <w:rPr>
          <w:rFonts w:ascii="Times New Roman" w:eastAsia="Times New Roman" w:hAnsi="Times New Roman" w:cs="Times New Roman"/>
          <w:sz w:val="20"/>
          <w:szCs w:val="20"/>
          <w:lang w:eastAsia="pt-BR"/>
        </w:rPr>
        <w:t xml:space="preserve">exigirão que tais grupos sejam engajados, determinados e competentes. </w:t>
      </w:r>
    </w:p>
    <w:p w14:paraId="2AD55AE5" w14:textId="77777777" w:rsidR="000240EB" w:rsidRPr="007F5913" w:rsidRDefault="000240EB" w:rsidP="000240EB">
      <w:pPr>
        <w:pStyle w:val="Default"/>
        <w:spacing w:line="276" w:lineRule="auto"/>
        <w:ind w:left="2268"/>
        <w:jc w:val="both"/>
        <w:rPr>
          <w:rFonts w:ascii="Times New Roman" w:eastAsia="Times New Roman" w:hAnsi="Times New Roman" w:cs="Times New Roman"/>
          <w:sz w:val="22"/>
          <w:lang w:eastAsia="pt-BR"/>
        </w:rPr>
      </w:pPr>
    </w:p>
    <w:p w14:paraId="560CC2E1" w14:textId="77777777" w:rsidR="000240EB" w:rsidRPr="00B3684D" w:rsidRDefault="000240EB" w:rsidP="000240EB">
      <w:pPr>
        <w:keepNext w:val="0"/>
        <w:shd w:val="clear" w:color="auto" w:fill="auto"/>
        <w:autoSpaceDE w:val="0"/>
        <w:autoSpaceDN w:val="0"/>
        <w:adjustRightInd w:val="0"/>
        <w:spacing w:line="360" w:lineRule="auto"/>
        <w:ind w:firstLine="1134"/>
        <w:jc w:val="both"/>
        <w:rPr>
          <w:b w:val="0"/>
          <w:i w:val="0"/>
          <w:color w:val="000000"/>
        </w:rPr>
      </w:pPr>
      <w:r>
        <w:rPr>
          <w:b w:val="0"/>
          <w:i w:val="0"/>
          <w:color w:val="000000"/>
        </w:rPr>
        <w:t>O</w:t>
      </w:r>
      <w:r w:rsidRPr="00B3684D">
        <w:rPr>
          <w:b w:val="0"/>
          <w:i w:val="0"/>
          <w:color w:val="000000"/>
        </w:rPr>
        <w:t>utro aspecto da Teoria da Terceira Via a ser destacado na pesquisa refere-se à importância de se “elaborar um novo contrato social vinculando direitos a responsabilidades”, sendo indispensável a tomada de consciência de que o desfrutar de direitos também implicam deveres, de maneira que “alocar aos cidadãos direitos de provisão e especialmente de bem-estar social sem definir responsabilidades gera grandes problemas de risco moral nos sistemas de bem-estar social.”</w:t>
      </w:r>
      <w:r w:rsidRPr="007F5913">
        <w:rPr>
          <w:b w:val="0"/>
          <w:i w:val="0"/>
          <w:color w:val="000000"/>
        </w:rPr>
        <w:t xml:space="preserve"> </w:t>
      </w:r>
      <w:r w:rsidRPr="00B3684D">
        <w:rPr>
          <w:b w:val="0"/>
          <w:i w:val="0"/>
          <w:color w:val="000000"/>
        </w:rPr>
        <w:t>(2007, p. 2</w:t>
      </w:r>
      <w:r>
        <w:rPr>
          <w:b w:val="0"/>
          <w:i w:val="0"/>
          <w:color w:val="000000"/>
        </w:rPr>
        <w:t>6</w:t>
      </w:r>
      <w:r w:rsidRPr="00B3684D">
        <w:rPr>
          <w:b w:val="0"/>
          <w:i w:val="0"/>
          <w:color w:val="000000"/>
        </w:rPr>
        <w:t>)</w:t>
      </w:r>
    </w:p>
    <w:p w14:paraId="429D1AB7" w14:textId="77777777" w:rsidR="000240EB" w:rsidRPr="00B3684D" w:rsidRDefault="000240EB" w:rsidP="000240EB">
      <w:pPr>
        <w:pStyle w:val="NormalWeb"/>
        <w:spacing w:before="0" w:beforeAutospacing="0" w:after="0" w:afterAutospacing="0" w:line="360" w:lineRule="auto"/>
        <w:ind w:firstLine="1134"/>
        <w:jc w:val="both"/>
        <w:rPr>
          <w:bCs/>
        </w:rPr>
      </w:pPr>
      <w:r w:rsidRPr="00B3684D">
        <w:rPr>
          <w:color w:val="000000"/>
        </w:rPr>
        <w:t xml:space="preserve">Pela relação direta com o tema </w:t>
      </w:r>
      <w:r>
        <w:rPr>
          <w:color w:val="000000"/>
        </w:rPr>
        <w:t>em questão</w:t>
      </w:r>
      <w:r w:rsidRPr="00B3684D">
        <w:rPr>
          <w:color w:val="000000"/>
        </w:rPr>
        <w:t xml:space="preserve">, enfatiza-se a importância atribuída por </w:t>
      </w:r>
      <w:proofErr w:type="spellStart"/>
      <w:r w:rsidRPr="00B3684D">
        <w:rPr>
          <w:color w:val="000000"/>
        </w:rPr>
        <w:t>Giddens</w:t>
      </w:r>
      <w:proofErr w:type="spellEnd"/>
      <w:r w:rsidRPr="00B3684D">
        <w:rPr>
          <w:color w:val="000000"/>
        </w:rPr>
        <w:t xml:space="preserve"> quanto à promoção de uma Sociedade ativa, através da realização de parcerias com o Estado, cada um facilitando a ação do outro, mas sempre com o controle do Estado.</w:t>
      </w:r>
    </w:p>
    <w:p w14:paraId="2016A451" w14:textId="77777777" w:rsidR="000240EB" w:rsidRDefault="000240EB" w:rsidP="000240EB">
      <w:pPr>
        <w:pStyle w:val="NormalWeb"/>
        <w:spacing w:before="0" w:beforeAutospacing="0" w:after="0" w:afterAutospacing="0" w:line="360" w:lineRule="auto"/>
        <w:ind w:firstLine="1134"/>
        <w:jc w:val="both"/>
      </w:pPr>
      <w:r w:rsidRPr="007F5913">
        <w:t xml:space="preserve">Tendo em vista a relação direta com o tema </w:t>
      </w:r>
      <w:r>
        <w:t>em tela</w:t>
      </w:r>
      <w:r w:rsidRPr="007F5913">
        <w:t xml:space="preserve">, </w:t>
      </w:r>
      <w:r>
        <w:t xml:space="preserve">cumpre ressaltar o que prevê a Agenda 2030 para o Desenvolvimento Sustentável (ONU, 2017), cujo </w:t>
      </w:r>
      <w:r w:rsidRPr="007F5913">
        <w:t>texto estabelece as diretrizes de ação global para os próximos quinze anos, como “uma carta para as pessoas e o planeta no século XXI”. As pessoas que vivem no planeta, especialmente crianças e jovens são os principais atores para transformação da Sociedade e os objetivos da agenda consistem numa base para direcionar as suas ações em busca de um mundo melhor.</w:t>
      </w:r>
    </w:p>
    <w:p w14:paraId="1FAA75FE" w14:textId="77777777" w:rsidR="000240EB" w:rsidRDefault="000240EB" w:rsidP="000240EB">
      <w:pPr>
        <w:pStyle w:val="NormalWeb"/>
        <w:spacing w:before="0" w:beforeAutospacing="0" w:after="0" w:afterAutospacing="0" w:line="360" w:lineRule="auto"/>
        <w:ind w:firstLine="1134"/>
        <w:jc w:val="both"/>
      </w:pPr>
      <w:r w:rsidRPr="00436CF0">
        <w:lastRenderedPageBreak/>
        <w:t>Ainda, de forma específica, verifica-se que a meta 17.17 enfatiza a importância de se “incentivar e promover parcerias públicas, público-privadas e com a sociedade civil eficazes, a partir da experiência das estratégias de mobilização de recursos dessas parcerias.” (</w:t>
      </w:r>
      <w:r>
        <w:t xml:space="preserve">ONU, </w:t>
      </w:r>
      <w:r w:rsidRPr="00436CF0">
        <w:t>2017, p. 39)</w:t>
      </w:r>
    </w:p>
    <w:p w14:paraId="697D5E73" w14:textId="77777777" w:rsidR="000240EB" w:rsidRDefault="000240EB" w:rsidP="000240EB">
      <w:pPr>
        <w:pStyle w:val="NormalWeb"/>
        <w:spacing w:before="0" w:beforeAutospacing="0" w:after="0" w:afterAutospacing="0" w:line="360" w:lineRule="auto"/>
        <w:ind w:firstLine="1134"/>
        <w:jc w:val="both"/>
      </w:pPr>
      <w:r w:rsidRPr="00880EEA">
        <w:t>Oportuno também ressaltar o objetivo 17, que anuncia a importância das parcerias para se alcançar um desenvolvimento sustentável, nos seguintes termos: “Fortalecer os meios de implementação e revitalizar a parceria global para o desenvolvimento sustentável.” (</w:t>
      </w:r>
      <w:r>
        <w:t xml:space="preserve">ONU, </w:t>
      </w:r>
      <w:r w:rsidRPr="00880EEA">
        <w:t>2017, p. 19)</w:t>
      </w:r>
    </w:p>
    <w:p w14:paraId="099D3F11" w14:textId="77777777" w:rsidR="000240EB" w:rsidRPr="00880EEA" w:rsidRDefault="000240EB" w:rsidP="000240EB">
      <w:pPr>
        <w:pStyle w:val="NormalWeb"/>
        <w:spacing w:before="0" w:beforeAutospacing="0" w:after="0" w:afterAutospacing="0" w:line="360" w:lineRule="auto"/>
        <w:ind w:firstLine="1134"/>
        <w:jc w:val="both"/>
      </w:pPr>
      <w:r w:rsidRPr="00880EEA">
        <w:t>Por sua vez, a dimensão econômica mostra-se importante e passou a ser considerada na noção da Sustentabilidade, primeiro porque não é possível retroceder nas conquistas</w:t>
      </w:r>
      <w:r>
        <w:t xml:space="preserve"> econômicas já alcançadas pela s</w:t>
      </w:r>
      <w:r w:rsidRPr="00880EEA">
        <w:t>ociedade mundial e, segundo, porque o desenvolvimento econômico também revela-se necessário para a diminuição da miséria e melhoria da condição de vida das pessoas, cumprindo-se a dimensão social.</w:t>
      </w:r>
    </w:p>
    <w:p w14:paraId="7089281E" w14:textId="79F25CB4" w:rsidR="000240EB" w:rsidRPr="00880EEA" w:rsidRDefault="000240EB" w:rsidP="000240EB">
      <w:pPr>
        <w:pStyle w:val="Default"/>
        <w:spacing w:line="360" w:lineRule="auto"/>
        <w:ind w:firstLine="1134"/>
        <w:jc w:val="both"/>
        <w:rPr>
          <w:rFonts w:ascii="Times New Roman" w:eastAsia="Times New Roman" w:hAnsi="Times New Roman" w:cs="Times New Roman"/>
          <w:lang w:eastAsia="pt-BR"/>
        </w:rPr>
      </w:pPr>
      <w:r w:rsidRPr="00880EEA">
        <w:rPr>
          <w:rFonts w:ascii="Times New Roman" w:hAnsi="Times New Roman" w:cs="Times New Roman"/>
        </w:rPr>
        <w:t xml:space="preserve">Importante destacar que “a dimensão econômica está preocupada com o desenvolvimento de uma economia que tenha por finalidade gerar uma melhor </w:t>
      </w:r>
      <w:r w:rsidRPr="00880EEA">
        <w:rPr>
          <w:rFonts w:ascii="Times New Roman" w:eastAsia="Times New Roman" w:hAnsi="Times New Roman" w:cs="Times New Roman"/>
          <w:lang w:eastAsia="pt-BR"/>
        </w:rPr>
        <w:t>qualidade de vida para as pessoas, com padrões que contenham o me</w:t>
      </w:r>
      <w:r>
        <w:rPr>
          <w:rFonts w:ascii="Times New Roman" w:eastAsia="Times New Roman" w:hAnsi="Times New Roman" w:cs="Times New Roman"/>
          <w:lang w:eastAsia="pt-BR"/>
        </w:rPr>
        <w:t>nor impacto ambiental possível” (G</w:t>
      </w:r>
      <w:r w:rsidR="00A77B35">
        <w:rPr>
          <w:rFonts w:ascii="Times New Roman" w:eastAsia="Times New Roman" w:hAnsi="Times New Roman" w:cs="Times New Roman"/>
          <w:lang w:eastAsia="pt-BR"/>
        </w:rPr>
        <w:t>arcia</w:t>
      </w:r>
      <w:r>
        <w:rPr>
          <w:rFonts w:ascii="Times New Roman" w:eastAsia="Times New Roman" w:hAnsi="Times New Roman" w:cs="Times New Roman"/>
          <w:lang w:eastAsia="pt-BR"/>
        </w:rPr>
        <w:t>, 2016, p. 137)</w:t>
      </w:r>
    </w:p>
    <w:p w14:paraId="58D508E6" w14:textId="77777777" w:rsidR="000240EB" w:rsidRDefault="000240EB" w:rsidP="000240EB">
      <w:pPr>
        <w:pStyle w:val="NormalWeb"/>
        <w:spacing w:before="0" w:beforeAutospacing="0" w:after="0" w:afterAutospacing="0" w:line="360" w:lineRule="auto"/>
        <w:ind w:firstLine="1134"/>
        <w:jc w:val="both"/>
        <w:rPr>
          <w:color w:val="000000"/>
        </w:rPr>
      </w:pPr>
      <w:r w:rsidRPr="00880EEA">
        <w:rPr>
          <w:color w:val="000000"/>
        </w:rPr>
        <w:t>A dimensão econômica também apresenta relação direta com a importância da garant</w:t>
      </w:r>
      <w:r>
        <w:rPr>
          <w:color w:val="000000"/>
        </w:rPr>
        <w:t xml:space="preserve">ia do Direito à Educação, pois é sabido que </w:t>
      </w:r>
      <w:r w:rsidRPr="00880EEA">
        <w:rPr>
          <w:color w:val="000000"/>
        </w:rPr>
        <w:t>o i</w:t>
      </w:r>
      <w:r>
        <w:rPr>
          <w:color w:val="000000"/>
        </w:rPr>
        <w:t>nvestimento educacional robusto</w:t>
      </w:r>
      <w:r w:rsidRPr="00880EEA">
        <w:rPr>
          <w:color w:val="000000"/>
        </w:rPr>
        <w:t xml:space="preserve"> amp</w:t>
      </w:r>
      <w:r>
        <w:rPr>
          <w:color w:val="000000"/>
        </w:rPr>
        <w:t>lia a renda, numa equação custo-</w:t>
      </w:r>
      <w:r w:rsidRPr="00880EEA">
        <w:rPr>
          <w:color w:val="000000"/>
        </w:rPr>
        <w:t xml:space="preserve">benefício que </w:t>
      </w:r>
      <w:r>
        <w:rPr>
          <w:color w:val="000000"/>
        </w:rPr>
        <w:t>deve tornar-se a prioridade das prioridades, quando se trata de política pública.</w:t>
      </w:r>
    </w:p>
    <w:p w14:paraId="7FC33F16" w14:textId="77777777" w:rsidR="000240EB" w:rsidRPr="00880EEA" w:rsidRDefault="000240EB" w:rsidP="000240EB">
      <w:pPr>
        <w:pStyle w:val="NormalWeb"/>
        <w:spacing w:before="0" w:beforeAutospacing="0" w:after="0" w:afterAutospacing="0" w:line="360" w:lineRule="auto"/>
        <w:ind w:firstLine="1134"/>
        <w:jc w:val="both"/>
        <w:rPr>
          <w:b/>
          <w:i/>
        </w:rPr>
      </w:pPr>
      <w:r w:rsidRPr="00880EEA">
        <w:t xml:space="preserve">De acordo com </w:t>
      </w:r>
      <w:r>
        <w:t xml:space="preserve">Maria Paula Dallari </w:t>
      </w:r>
      <w:proofErr w:type="spellStart"/>
      <w:r>
        <w:t>Bucci</w:t>
      </w:r>
      <w:proofErr w:type="spellEnd"/>
      <w:r>
        <w:t xml:space="preserve"> (2006, p. 13)</w:t>
      </w:r>
      <w:r w:rsidRPr="00880EEA">
        <w:t xml:space="preserve">, o movimento de requalificação da presença do Estado nas décadas de 80 e 90, com as privatizações e o desenvolvimento da função de regulação, em lugar da prestação direta dos serviços públicos, não chega a alterar o paradigma das políticas públicas. </w:t>
      </w:r>
    </w:p>
    <w:p w14:paraId="00581F8A" w14:textId="77777777" w:rsidR="000240EB" w:rsidRPr="00880EEA" w:rsidRDefault="000240EB" w:rsidP="000240EB">
      <w:pPr>
        <w:spacing w:line="360" w:lineRule="auto"/>
        <w:ind w:firstLine="1134"/>
        <w:jc w:val="both"/>
        <w:rPr>
          <w:b w:val="0"/>
          <w:i w:val="0"/>
        </w:rPr>
      </w:pPr>
      <w:r w:rsidRPr="00880EEA">
        <w:rPr>
          <w:b w:val="0"/>
          <w:i w:val="0"/>
        </w:rPr>
        <w:t xml:space="preserve">Ocorre que </w:t>
      </w:r>
      <w:r w:rsidRPr="00CD4EEA">
        <w:rPr>
          <w:b w:val="0"/>
          <w:i w:val="0"/>
        </w:rPr>
        <w:t xml:space="preserve">a terceirização das políticas sociais </w:t>
      </w:r>
      <w:r>
        <w:rPr>
          <w:b w:val="0"/>
          <w:i w:val="0"/>
        </w:rPr>
        <w:t xml:space="preserve">deveria partir do princípio de </w:t>
      </w:r>
      <w:r w:rsidRPr="00CD4EEA">
        <w:rPr>
          <w:b w:val="0"/>
          <w:i w:val="0"/>
        </w:rPr>
        <w:t xml:space="preserve">subsidiariedade, isto é, de complementariedade e </w:t>
      </w:r>
      <w:proofErr w:type="spellStart"/>
      <w:r w:rsidRPr="00CD4EEA">
        <w:rPr>
          <w:b w:val="0"/>
          <w:i w:val="0"/>
        </w:rPr>
        <w:t>secundariedade</w:t>
      </w:r>
      <w:proofErr w:type="spellEnd"/>
      <w:r w:rsidRPr="00CD4EEA">
        <w:rPr>
          <w:b w:val="0"/>
          <w:i w:val="0"/>
        </w:rPr>
        <w:t>, no</w:t>
      </w:r>
      <w:r w:rsidRPr="00880EEA">
        <w:rPr>
          <w:b w:val="0"/>
          <w:i w:val="0"/>
        </w:rPr>
        <w:t xml:space="preserve"> qual caracteriza-se uma relação em que um ente complementa e reforça a atuação do outro, diante disso </w:t>
      </w:r>
      <w:r w:rsidRPr="001D404D">
        <w:rPr>
          <w:b w:val="0"/>
          <w:i w:val="0"/>
        </w:rPr>
        <w:t>o Estado não se desresponsabilizaria</w:t>
      </w:r>
      <w:r w:rsidRPr="00880EEA">
        <w:rPr>
          <w:b w:val="0"/>
          <w:i w:val="0"/>
        </w:rPr>
        <w:t xml:space="preserve"> de suas funções de garantir políticas públicas de qualidade a população, mas sim estabeleceria parcerias com caráter complementar para auxiliar no desenvolvimento de suas ações. </w:t>
      </w:r>
    </w:p>
    <w:p w14:paraId="4FBE9E04" w14:textId="77777777" w:rsidR="000240EB" w:rsidRPr="008824DA" w:rsidRDefault="000240EB" w:rsidP="000240EB">
      <w:pPr>
        <w:spacing w:line="360" w:lineRule="auto"/>
        <w:ind w:firstLine="1134"/>
        <w:jc w:val="both"/>
        <w:rPr>
          <w:b w:val="0"/>
          <w:i w:val="0"/>
          <w:noProof/>
        </w:rPr>
      </w:pPr>
      <w:r w:rsidRPr="00880EEA">
        <w:rPr>
          <w:b w:val="0"/>
          <w:i w:val="0"/>
        </w:rPr>
        <w:t xml:space="preserve">Ademais, tais políticas públicas devem garantir direitos fundamentais/individuais, de forma que </w:t>
      </w:r>
      <w:r w:rsidRPr="00880EEA">
        <w:rPr>
          <w:b w:val="0"/>
          <w:i w:val="0"/>
          <w:noProof/>
        </w:rPr>
        <w:t>Bucci</w:t>
      </w:r>
      <w:r>
        <w:rPr>
          <w:b w:val="0"/>
          <w:i w:val="0"/>
          <w:noProof/>
        </w:rPr>
        <w:t xml:space="preserve"> (2006, p. 13)</w:t>
      </w:r>
      <w:r w:rsidRPr="00880EEA">
        <w:rPr>
          <w:b w:val="0"/>
          <w:i w:val="0"/>
          <w:noProof/>
        </w:rPr>
        <w:t xml:space="preserve"> afirma que tais direitos, tidos como de primeira geração, são </w:t>
      </w:r>
      <w:r w:rsidRPr="00880EEA">
        <w:rPr>
          <w:b w:val="0"/>
          <w:i w:val="0"/>
          <w:noProof/>
        </w:rPr>
        <w:lastRenderedPageBreak/>
        <w:t>garantidos mediante a formulação de políticas públicas que garantam os direitos sociais de segunda geração, que mais precisamente englobam os direitos econômicos, sociais e culturais, direitos estes subsumem-se aos sociais.</w:t>
      </w:r>
    </w:p>
    <w:p w14:paraId="5EC0D1B9" w14:textId="77777777" w:rsidR="000240EB" w:rsidRPr="001D404D" w:rsidRDefault="000240EB" w:rsidP="000240EB">
      <w:pPr>
        <w:spacing w:line="360" w:lineRule="auto"/>
        <w:ind w:firstLine="1134"/>
        <w:jc w:val="both"/>
        <w:rPr>
          <w:b w:val="0"/>
          <w:i w:val="0"/>
          <w:color w:val="000000"/>
        </w:rPr>
      </w:pPr>
      <w:r w:rsidRPr="001D404D">
        <w:rPr>
          <w:b w:val="0"/>
          <w:i w:val="0"/>
          <w:color w:val="000000"/>
        </w:rPr>
        <w:t xml:space="preserve">De fato, as políticas formuladas para a área social não são políticas sociais, mas econômicas, em geral assemelhadas às surgidas por conhecidos organismos multilaterais. </w:t>
      </w:r>
    </w:p>
    <w:p w14:paraId="263A9F5E" w14:textId="75AAC59D" w:rsidR="000240EB" w:rsidRDefault="000240EB" w:rsidP="000240EB">
      <w:pPr>
        <w:spacing w:line="360" w:lineRule="auto"/>
        <w:ind w:firstLine="1134"/>
        <w:jc w:val="both"/>
        <w:rPr>
          <w:b w:val="0"/>
          <w:i w:val="0"/>
          <w:color w:val="000000"/>
        </w:rPr>
      </w:pPr>
      <w:r w:rsidRPr="001D404D">
        <w:rPr>
          <w:b w:val="0"/>
          <w:i w:val="0"/>
          <w:color w:val="000000"/>
        </w:rPr>
        <w:t xml:space="preserve">Assim, ocorreram mudanças de paradigmas das políticas públicas: do paradigma da demanda social para o paradigma da oferta econômica, em meio a um movimento a um só tempo, de expressão da esfera privada em detrimento da esfera pública e de hipertrofia do poder executivo em detrimento do poder legislativo. [...] e conduz à inequívoca subsunção da esfera educacional à esfera econômica, em processo que aqui se denomina de mercantilização da educação, orientando, no plano simbólico-cultural, pela lógica da competência e pela ideologia da empregabilidade ou </w:t>
      </w:r>
      <w:proofErr w:type="spellStart"/>
      <w:r w:rsidRPr="001D404D">
        <w:rPr>
          <w:b w:val="0"/>
          <w:i w:val="0"/>
          <w:color w:val="000000"/>
        </w:rPr>
        <w:t>laboralidade</w:t>
      </w:r>
      <w:proofErr w:type="spellEnd"/>
      <w:r w:rsidRPr="001D404D">
        <w:rPr>
          <w:b w:val="0"/>
          <w:i w:val="0"/>
          <w:color w:val="000000"/>
        </w:rPr>
        <w:t>, nos casos do Médio e Educação Profissional Técnica. (</w:t>
      </w:r>
      <w:r w:rsidR="00A77B35" w:rsidRPr="001D404D">
        <w:rPr>
          <w:b w:val="0"/>
          <w:i w:val="0"/>
          <w:color w:val="000000"/>
        </w:rPr>
        <w:t>Ferretti; Silva Júnior</w:t>
      </w:r>
      <w:r w:rsidRPr="001D404D">
        <w:rPr>
          <w:b w:val="0"/>
          <w:i w:val="0"/>
          <w:color w:val="000000"/>
        </w:rPr>
        <w:t>, 2000, p. 1</w:t>
      </w:r>
      <w:r>
        <w:rPr>
          <w:b w:val="0"/>
          <w:i w:val="0"/>
          <w:color w:val="000000"/>
        </w:rPr>
        <w:t>1</w:t>
      </w:r>
      <w:r w:rsidRPr="001D404D">
        <w:rPr>
          <w:b w:val="0"/>
          <w:i w:val="0"/>
          <w:color w:val="000000"/>
        </w:rPr>
        <w:t xml:space="preserve">2). </w:t>
      </w:r>
    </w:p>
    <w:p w14:paraId="22C53FD1" w14:textId="21F76F46" w:rsidR="000240EB" w:rsidRPr="0092252E" w:rsidRDefault="000240EB" w:rsidP="0092252E">
      <w:pPr>
        <w:spacing w:line="360" w:lineRule="auto"/>
        <w:ind w:firstLine="1134"/>
        <w:jc w:val="both"/>
        <w:rPr>
          <w:b w:val="0"/>
          <w:i w:val="0"/>
          <w:color w:val="000000"/>
        </w:rPr>
      </w:pPr>
      <w:r>
        <w:rPr>
          <w:b w:val="0"/>
          <w:i w:val="0"/>
          <w:color w:val="000000"/>
        </w:rPr>
        <w:t xml:space="preserve">Passa-se a discorrer acerca da experiência </w:t>
      </w:r>
      <w:r w:rsidR="0092252E">
        <w:rPr>
          <w:b w:val="0"/>
          <w:i w:val="0"/>
          <w:color w:val="000000"/>
        </w:rPr>
        <w:t>norte-americana</w:t>
      </w:r>
      <w:r>
        <w:rPr>
          <w:b w:val="0"/>
          <w:i w:val="0"/>
          <w:color w:val="000000"/>
        </w:rPr>
        <w:t xml:space="preserve"> de gestão da educação compartilhada</w:t>
      </w:r>
      <w:r w:rsidR="0092252E">
        <w:rPr>
          <w:b w:val="0"/>
          <w:i w:val="0"/>
          <w:color w:val="000000"/>
        </w:rPr>
        <w:t xml:space="preserve">, que </w:t>
      </w:r>
      <w:r w:rsidR="00A05B0B">
        <w:rPr>
          <w:b w:val="0"/>
          <w:i w:val="0"/>
        </w:rPr>
        <w:t>se encontra</w:t>
      </w:r>
      <w:r>
        <w:rPr>
          <w:b w:val="0"/>
          <w:i w:val="0"/>
        </w:rPr>
        <w:t xml:space="preserve"> há vários anos já consolidad</w:t>
      </w:r>
      <w:r w:rsidR="00A05B0B">
        <w:rPr>
          <w:b w:val="0"/>
          <w:i w:val="0"/>
        </w:rPr>
        <w:t>a</w:t>
      </w:r>
      <w:r>
        <w:rPr>
          <w:b w:val="0"/>
          <w:i w:val="0"/>
        </w:rPr>
        <w:t xml:space="preserve"> </w:t>
      </w:r>
      <w:r w:rsidR="0092252E">
        <w:rPr>
          <w:b w:val="0"/>
          <w:i w:val="0"/>
        </w:rPr>
        <w:t xml:space="preserve">por meio do modelo de </w:t>
      </w:r>
      <w:r w:rsidR="0092252E" w:rsidRPr="0092252E">
        <w:rPr>
          <w:b w:val="0"/>
          <w:iCs/>
        </w:rPr>
        <w:t xml:space="preserve">Charter </w:t>
      </w:r>
      <w:proofErr w:type="spellStart"/>
      <w:r w:rsidR="0092252E" w:rsidRPr="0092252E">
        <w:rPr>
          <w:b w:val="0"/>
          <w:iCs/>
        </w:rPr>
        <w:t>School</w:t>
      </w:r>
      <w:r w:rsidRPr="0092252E">
        <w:rPr>
          <w:b w:val="0"/>
          <w:iCs/>
        </w:rPr>
        <w:t>s</w:t>
      </w:r>
      <w:proofErr w:type="spellEnd"/>
      <w:r>
        <w:rPr>
          <w:b w:val="0"/>
          <w:i w:val="0"/>
        </w:rPr>
        <w:t>, objeto de discussão do próximo tópico.</w:t>
      </w:r>
    </w:p>
    <w:p w14:paraId="042E0002" w14:textId="77777777" w:rsidR="000240EB" w:rsidRDefault="000240EB" w:rsidP="000240EB">
      <w:pPr>
        <w:spacing w:line="360" w:lineRule="auto"/>
        <w:jc w:val="both"/>
        <w:rPr>
          <w:b w:val="0"/>
          <w:i w:val="0"/>
        </w:rPr>
      </w:pPr>
    </w:p>
    <w:p w14:paraId="73C30059" w14:textId="7E501B3F" w:rsidR="000240EB" w:rsidRDefault="0092252E" w:rsidP="000240EB">
      <w:pPr>
        <w:spacing w:line="360" w:lineRule="auto"/>
        <w:jc w:val="both"/>
        <w:rPr>
          <w:i w:val="0"/>
        </w:rPr>
      </w:pPr>
      <w:r>
        <w:rPr>
          <w:i w:val="0"/>
        </w:rPr>
        <w:t>5</w:t>
      </w:r>
      <w:r w:rsidR="000240EB">
        <w:rPr>
          <w:i w:val="0"/>
        </w:rPr>
        <w:t xml:space="preserve">. DO MODELO NORTE-AMERICANO DE </w:t>
      </w:r>
      <w:r w:rsidR="000240EB" w:rsidRPr="0092252E">
        <w:rPr>
          <w:iCs/>
        </w:rPr>
        <w:t>CHARTER SCHOOLS</w:t>
      </w:r>
    </w:p>
    <w:p w14:paraId="386EED7C" w14:textId="77777777" w:rsidR="000240EB" w:rsidRDefault="000240EB" w:rsidP="000240EB">
      <w:pPr>
        <w:pStyle w:val="Default"/>
        <w:spacing w:line="360" w:lineRule="auto"/>
        <w:ind w:firstLine="1134"/>
        <w:jc w:val="both"/>
        <w:rPr>
          <w:rFonts w:ascii="Times New Roman" w:hAnsi="Times New Roman" w:cs="Times New Roman"/>
          <w:strike/>
        </w:rPr>
      </w:pPr>
      <w:r w:rsidRPr="00FC6C23">
        <w:rPr>
          <w:rFonts w:ascii="Times New Roman" w:hAnsi="Times New Roman" w:cs="Times New Roman"/>
        </w:rPr>
        <w:t>Diante da relevância do tema proposto, denota-se</w:t>
      </w:r>
      <w:r w:rsidRPr="00FC6C23">
        <w:rPr>
          <w:rFonts w:ascii="Times New Roman" w:eastAsia="Times New Roman" w:hAnsi="Times New Roman" w:cs="Times New Roman"/>
          <w:color w:val="00000A"/>
          <w:lang w:eastAsia="pt-BR"/>
        </w:rPr>
        <w:t xml:space="preserve"> a necessidade de aproximação deste estudo à realidade internacional. Ainda que haja consenso de que não se pode esperar encontrar no exterior o modelo ideal a ser adotado no Brasil, as experiências internacionais podem trazer inspiração para auxiliar na solução quanto às relações entre Terceiro Setor e a Administração Pública.</w:t>
      </w:r>
    </w:p>
    <w:p w14:paraId="12997D06" w14:textId="77777777" w:rsidR="000240EB" w:rsidRDefault="000240EB" w:rsidP="000240EB">
      <w:pPr>
        <w:pStyle w:val="Default"/>
        <w:spacing w:line="360" w:lineRule="auto"/>
        <w:ind w:firstLine="1134"/>
        <w:jc w:val="both"/>
        <w:rPr>
          <w:rFonts w:ascii="Times New Roman" w:eastAsia="Times New Roman" w:hAnsi="Times New Roman" w:cs="Times New Roman"/>
          <w:color w:val="00000A"/>
          <w:lang w:eastAsia="pt-BR"/>
        </w:rPr>
      </w:pPr>
      <w:r w:rsidRPr="00FC6C23">
        <w:rPr>
          <w:rFonts w:ascii="Times New Roman" w:eastAsia="Times New Roman" w:hAnsi="Times New Roman" w:cs="Times New Roman"/>
          <w:color w:val="00000A"/>
          <w:lang w:eastAsia="pt-BR"/>
        </w:rPr>
        <w:t xml:space="preserve">Modelo estadunidense de gestão, as </w:t>
      </w:r>
      <w:r w:rsidRPr="00FC6C23">
        <w:rPr>
          <w:rFonts w:ascii="Times New Roman" w:eastAsia="Times New Roman" w:hAnsi="Times New Roman" w:cs="Times New Roman"/>
          <w:i/>
          <w:color w:val="00000A"/>
          <w:lang w:eastAsia="pt-BR"/>
        </w:rPr>
        <w:t xml:space="preserve">charter </w:t>
      </w:r>
      <w:proofErr w:type="spellStart"/>
      <w:r w:rsidRPr="00FC6C23">
        <w:rPr>
          <w:rFonts w:ascii="Times New Roman" w:eastAsia="Times New Roman" w:hAnsi="Times New Roman" w:cs="Times New Roman"/>
          <w:i/>
          <w:color w:val="00000A"/>
          <w:lang w:eastAsia="pt-BR"/>
        </w:rPr>
        <w:t>schools</w:t>
      </w:r>
      <w:proofErr w:type="spellEnd"/>
      <w:r w:rsidRPr="00FC6C23">
        <w:rPr>
          <w:rFonts w:ascii="Times New Roman" w:eastAsia="Times New Roman" w:hAnsi="Times New Roman" w:cs="Times New Roman"/>
          <w:color w:val="00000A"/>
          <w:lang w:eastAsia="pt-BR"/>
        </w:rPr>
        <w:t>, ou escolas charter, são escolas comunitárias, dirigidas por organizações sem fins lucrativos, que recebem estudantes gratuitamente, por sorteio, e são financiadas pelo governo, além de receberem contribuições privadas.</w:t>
      </w:r>
      <w:r>
        <w:rPr>
          <w:rFonts w:ascii="Times New Roman" w:eastAsia="Times New Roman" w:hAnsi="Times New Roman" w:cs="Times New Roman"/>
          <w:color w:val="00000A"/>
          <w:lang w:eastAsia="pt-BR"/>
        </w:rPr>
        <w:t xml:space="preserve"> </w:t>
      </w:r>
    </w:p>
    <w:p w14:paraId="255E13E4" w14:textId="77777777" w:rsidR="000240EB" w:rsidRPr="00FF083A" w:rsidRDefault="000240EB" w:rsidP="000240EB">
      <w:pPr>
        <w:pStyle w:val="Default"/>
        <w:spacing w:line="360" w:lineRule="auto"/>
        <w:ind w:firstLine="1134"/>
        <w:jc w:val="both"/>
        <w:rPr>
          <w:rFonts w:ascii="Times New Roman" w:eastAsia="Times New Roman" w:hAnsi="Times New Roman" w:cs="Times New Roman"/>
          <w:color w:val="00000A"/>
          <w:lang w:eastAsia="pt-BR"/>
        </w:rPr>
      </w:pPr>
      <w:r w:rsidRPr="00FF083A">
        <w:rPr>
          <w:rFonts w:ascii="Times New Roman" w:hAnsi="Times New Roman" w:cs="Times New Roman"/>
        </w:rPr>
        <w:t xml:space="preserve">As </w:t>
      </w:r>
      <w:r w:rsidRPr="00FC6C23">
        <w:rPr>
          <w:rFonts w:ascii="Times New Roman" w:eastAsia="Times New Roman" w:hAnsi="Times New Roman" w:cs="Times New Roman"/>
          <w:i/>
          <w:color w:val="00000A"/>
          <w:lang w:eastAsia="pt-BR"/>
        </w:rPr>
        <w:t xml:space="preserve">charter </w:t>
      </w:r>
      <w:proofErr w:type="spellStart"/>
      <w:r w:rsidRPr="00FC6C23">
        <w:rPr>
          <w:rFonts w:ascii="Times New Roman" w:eastAsia="Times New Roman" w:hAnsi="Times New Roman" w:cs="Times New Roman"/>
          <w:i/>
          <w:color w:val="00000A"/>
          <w:lang w:eastAsia="pt-BR"/>
        </w:rPr>
        <w:t>schools</w:t>
      </w:r>
      <w:proofErr w:type="spellEnd"/>
      <w:r w:rsidRPr="00FF083A">
        <w:rPr>
          <w:rFonts w:ascii="Times New Roman" w:hAnsi="Times New Roman" w:cs="Times New Roman"/>
        </w:rPr>
        <w:t xml:space="preserve"> são isentas de certas regulações que atingem as escolas públicas tradicionais e possuem mais autonomia sobre decisões de contratação e pagamento de pessoal, currículo, horário escolar e métodos pedagógicos. Seus defensores argumentam que elas são mais eficientes e melhoram o desempenho das escolas públicas concorrentes. Seus críticos alegam que elas retiram recursos das escolas públicas tradicionais e promovem segregação.</w:t>
      </w:r>
    </w:p>
    <w:p w14:paraId="252DDAF6" w14:textId="77777777" w:rsidR="000240EB" w:rsidRPr="00EA1F5C" w:rsidRDefault="000240EB" w:rsidP="000240EB">
      <w:pPr>
        <w:pStyle w:val="Default"/>
        <w:spacing w:line="360" w:lineRule="auto"/>
        <w:ind w:firstLine="1134"/>
        <w:jc w:val="both"/>
        <w:rPr>
          <w:rStyle w:val="nfase"/>
          <w:rFonts w:ascii="Times New Roman" w:eastAsia="Times New Roman" w:hAnsi="Times New Roman" w:cs="Times New Roman"/>
          <w:i w:val="0"/>
          <w:iCs w:val="0"/>
          <w:color w:val="00000A"/>
          <w:lang w:eastAsia="pt-BR"/>
        </w:rPr>
      </w:pPr>
      <w:r w:rsidRPr="00FC6C23">
        <w:rPr>
          <w:rFonts w:ascii="Times New Roman" w:hAnsi="Times New Roman" w:cs="Times New Roman"/>
        </w:rPr>
        <w:lastRenderedPageBreak/>
        <w:t>De acordo com o CREDO (</w:t>
      </w:r>
      <w:r w:rsidRPr="00EA1F5C">
        <w:rPr>
          <w:rFonts w:ascii="Times New Roman" w:hAnsi="Times New Roman" w:cs="Times New Roman"/>
          <w:i/>
        </w:rPr>
        <w:t xml:space="preserve">Center for </w:t>
      </w:r>
      <w:proofErr w:type="spellStart"/>
      <w:r w:rsidRPr="00EA1F5C">
        <w:rPr>
          <w:rFonts w:ascii="Times New Roman" w:hAnsi="Times New Roman" w:cs="Times New Roman"/>
          <w:i/>
        </w:rPr>
        <w:t>Research</w:t>
      </w:r>
      <w:proofErr w:type="spellEnd"/>
      <w:r w:rsidRPr="00EA1F5C">
        <w:rPr>
          <w:rFonts w:ascii="Times New Roman" w:hAnsi="Times New Roman" w:cs="Times New Roman"/>
          <w:i/>
        </w:rPr>
        <w:t xml:space="preserve"> </w:t>
      </w:r>
      <w:proofErr w:type="spellStart"/>
      <w:r w:rsidRPr="00EA1F5C">
        <w:rPr>
          <w:rFonts w:ascii="Times New Roman" w:hAnsi="Times New Roman" w:cs="Times New Roman"/>
          <w:i/>
        </w:rPr>
        <w:t>on</w:t>
      </w:r>
      <w:proofErr w:type="spellEnd"/>
      <w:r w:rsidRPr="00EA1F5C">
        <w:rPr>
          <w:rFonts w:ascii="Times New Roman" w:hAnsi="Times New Roman" w:cs="Times New Roman"/>
          <w:i/>
        </w:rPr>
        <w:t xml:space="preserve"> </w:t>
      </w:r>
      <w:proofErr w:type="spellStart"/>
      <w:r w:rsidRPr="00EA1F5C">
        <w:rPr>
          <w:rFonts w:ascii="Times New Roman" w:hAnsi="Times New Roman" w:cs="Times New Roman"/>
          <w:i/>
        </w:rPr>
        <w:t>Education</w:t>
      </w:r>
      <w:proofErr w:type="spellEnd"/>
      <w:r w:rsidRPr="00EA1F5C">
        <w:rPr>
          <w:rFonts w:ascii="Times New Roman" w:hAnsi="Times New Roman" w:cs="Times New Roman"/>
          <w:i/>
        </w:rPr>
        <w:t xml:space="preserve"> </w:t>
      </w:r>
      <w:proofErr w:type="spellStart"/>
      <w:r w:rsidRPr="00EA1F5C">
        <w:rPr>
          <w:rFonts w:ascii="Times New Roman" w:hAnsi="Times New Roman" w:cs="Times New Roman"/>
          <w:i/>
        </w:rPr>
        <w:t>Outcomes</w:t>
      </w:r>
      <w:proofErr w:type="spellEnd"/>
      <w:r w:rsidRPr="00EA1F5C">
        <w:rPr>
          <w:rFonts w:ascii="Times New Roman" w:hAnsi="Times New Roman" w:cs="Times New Roman"/>
          <w:i/>
        </w:rPr>
        <w:t xml:space="preserve"> </w:t>
      </w:r>
      <w:proofErr w:type="spellStart"/>
      <w:r w:rsidRPr="00EA1F5C">
        <w:rPr>
          <w:rFonts w:ascii="Times New Roman" w:hAnsi="Times New Roman" w:cs="Times New Roman"/>
          <w:i/>
        </w:rPr>
        <w:t>at</w:t>
      </w:r>
      <w:proofErr w:type="spellEnd"/>
      <w:r w:rsidRPr="00EA1F5C">
        <w:rPr>
          <w:rFonts w:ascii="Times New Roman" w:hAnsi="Times New Roman" w:cs="Times New Roman"/>
          <w:i/>
        </w:rPr>
        <w:t xml:space="preserve"> Stanford </w:t>
      </w:r>
      <w:proofErr w:type="spellStart"/>
      <w:r w:rsidRPr="00EA1F5C">
        <w:rPr>
          <w:rFonts w:ascii="Times New Roman" w:hAnsi="Times New Roman" w:cs="Times New Roman"/>
          <w:i/>
        </w:rPr>
        <w:t>University</w:t>
      </w:r>
      <w:proofErr w:type="spellEnd"/>
      <w:r w:rsidRPr="00FC6C23">
        <w:rPr>
          <w:rFonts w:ascii="Times New Roman" w:hAnsi="Times New Roman" w:cs="Times New Roman"/>
        </w:rPr>
        <w:t xml:space="preserve">, 2017), mais de 3 (três) milhões de estudantes são atendidos pelas </w:t>
      </w:r>
      <w:r w:rsidRPr="00FC6C23">
        <w:rPr>
          <w:rStyle w:val="nfase"/>
          <w:rFonts w:ascii="Times New Roman" w:hAnsi="Times New Roman" w:cs="Times New Roman"/>
          <w:i w:val="0"/>
        </w:rPr>
        <w:t xml:space="preserve">charter </w:t>
      </w:r>
      <w:proofErr w:type="spellStart"/>
      <w:r w:rsidRPr="00FC6C23">
        <w:rPr>
          <w:rStyle w:val="nfase"/>
          <w:rFonts w:ascii="Times New Roman" w:hAnsi="Times New Roman" w:cs="Times New Roman"/>
          <w:i w:val="0"/>
        </w:rPr>
        <w:t>schools</w:t>
      </w:r>
      <w:proofErr w:type="spellEnd"/>
      <w:r w:rsidRPr="00FC6C23">
        <w:rPr>
          <w:rStyle w:val="nfase"/>
          <w:rFonts w:ascii="Times New Roman" w:hAnsi="Times New Roman" w:cs="Times New Roman"/>
          <w:i w:val="0"/>
        </w:rPr>
        <w:t xml:space="preserve"> americanas, distribuídos em 6.900 (seis mil e novecentas) unidades nos Estados Unidos. </w:t>
      </w:r>
    </w:p>
    <w:p w14:paraId="6B35CDA1" w14:textId="77777777" w:rsidR="000240EB" w:rsidRDefault="000240EB" w:rsidP="000240EB">
      <w:pPr>
        <w:pStyle w:val="Default"/>
        <w:spacing w:line="360" w:lineRule="auto"/>
        <w:ind w:firstLine="1134"/>
        <w:jc w:val="both"/>
        <w:rPr>
          <w:rFonts w:ascii="Times New Roman" w:hAnsi="Times New Roman" w:cs="Times New Roman"/>
        </w:rPr>
      </w:pPr>
      <w:r w:rsidRPr="00EA1F5C">
        <w:rPr>
          <w:rStyle w:val="nfase"/>
          <w:rFonts w:ascii="Times New Roman" w:hAnsi="Times New Roman" w:cs="Times New Roman"/>
        </w:rPr>
        <w:t xml:space="preserve">Charter </w:t>
      </w:r>
      <w:proofErr w:type="spellStart"/>
      <w:r w:rsidRPr="00EA1F5C">
        <w:rPr>
          <w:rStyle w:val="nfase"/>
          <w:rFonts w:ascii="Times New Roman" w:hAnsi="Times New Roman" w:cs="Times New Roman"/>
        </w:rPr>
        <w:t>schools</w:t>
      </w:r>
      <w:proofErr w:type="spellEnd"/>
      <w:r w:rsidRPr="00FC6C23">
        <w:rPr>
          <w:rFonts w:ascii="Times New Roman" w:hAnsi="Times New Roman" w:cs="Times New Roman"/>
        </w:rPr>
        <w:t xml:space="preserve"> são um fenômeno relativamente novo nos Estados Unidos. Criadas há pouco mais de vinte anos, trata-se de um novo modelo para a educação pública, semelhante ao das </w:t>
      </w:r>
      <w:r w:rsidRPr="00FC6C23">
        <w:rPr>
          <w:rStyle w:val="nfase"/>
          <w:rFonts w:ascii="Times New Roman" w:hAnsi="Times New Roman" w:cs="Times New Roman"/>
          <w:i w:val="0"/>
        </w:rPr>
        <w:t>Academies</w:t>
      </w:r>
      <w:r w:rsidRPr="00FC6C23">
        <w:rPr>
          <w:rFonts w:ascii="Times New Roman" w:hAnsi="Times New Roman" w:cs="Times New Roman"/>
        </w:rPr>
        <w:t xml:space="preserve">, na Inglaterra, e de certa forma semelhante ao modelo das </w:t>
      </w:r>
      <w:proofErr w:type="spellStart"/>
      <w:r w:rsidRPr="00FC6C23">
        <w:rPr>
          <w:rFonts w:ascii="Times New Roman" w:hAnsi="Times New Roman" w:cs="Times New Roman"/>
        </w:rPr>
        <w:t>OSs</w:t>
      </w:r>
      <w:proofErr w:type="spellEnd"/>
      <w:r w:rsidRPr="00FC6C23">
        <w:rPr>
          <w:rFonts w:ascii="Times New Roman" w:hAnsi="Times New Roman" w:cs="Times New Roman"/>
        </w:rPr>
        <w:t>, utilizadas nas áreas de saúde, educação profissionalizante e cultura no Brasil.</w:t>
      </w:r>
    </w:p>
    <w:p w14:paraId="0A1E9785" w14:textId="77777777" w:rsidR="000240EB" w:rsidRDefault="000240EB" w:rsidP="000240EB">
      <w:pPr>
        <w:pStyle w:val="Default"/>
        <w:spacing w:line="360" w:lineRule="auto"/>
        <w:ind w:firstLine="1134"/>
        <w:jc w:val="both"/>
        <w:rPr>
          <w:rFonts w:ascii="Times New Roman" w:hAnsi="Times New Roman" w:cs="Times New Roman"/>
        </w:rPr>
      </w:pPr>
      <w:r w:rsidRPr="00FF083A">
        <w:rPr>
          <w:rFonts w:ascii="Times New Roman" w:hAnsi="Times New Roman" w:cs="Times New Roman"/>
        </w:rPr>
        <w:t xml:space="preserve">Ademais, as </w:t>
      </w:r>
      <w:r w:rsidRPr="00FF083A">
        <w:rPr>
          <w:rFonts w:ascii="Times New Roman" w:hAnsi="Times New Roman" w:cs="Times New Roman"/>
          <w:i/>
        </w:rPr>
        <w:t xml:space="preserve">charter </w:t>
      </w:r>
      <w:proofErr w:type="spellStart"/>
      <w:r w:rsidRPr="00FF083A">
        <w:rPr>
          <w:rFonts w:ascii="Times New Roman" w:hAnsi="Times New Roman" w:cs="Times New Roman"/>
          <w:i/>
        </w:rPr>
        <w:t>schools</w:t>
      </w:r>
      <w:proofErr w:type="spellEnd"/>
      <w:r w:rsidRPr="00FF083A">
        <w:rPr>
          <w:rFonts w:ascii="Times New Roman" w:hAnsi="Times New Roman" w:cs="Times New Roman"/>
        </w:rPr>
        <w:t xml:space="preserve"> oferecem ensino gratuito, operando independentemente do distrito escolar tradicional, com instruções de alta qualidade e professores que têm autonomia para projetar uma sala de aula que se adapte às necessidades de seus alunos. De acordo com a </w:t>
      </w:r>
      <w:proofErr w:type="spellStart"/>
      <w:r w:rsidRPr="00FF083A">
        <w:rPr>
          <w:rFonts w:ascii="Times New Roman" w:hAnsi="Times New Roman" w:cs="Times New Roman"/>
          <w:i/>
        </w:rPr>
        <w:t>National</w:t>
      </w:r>
      <w:proofErr w:type="spellEnd"/>
      <w:r w:rsidRPr="00FF083A">
        <w:rPr>
          <w:rFonts w:ascii="Times New Roman" w:hAnsi="Times New Roman" w:cs="Times New Roman"/>
          <w:i/>
        </w:rPr>
        <w:t xml:space="preserve"> Alliance for </w:t>
      </w:r>
      <w:proofErr w:type="spellStart"/>
      <w:r w:rsidRPr="00FF083A">
        <w:rPr>
          <w:rFonts w:ascii="Times New Roman" w:hAnsi="Times New Roman" w:cs="Times New Roman"/>
          <w:i/>
        </w:rPr>
        <w:t>Public</w:t>
      </w:r>
      <w:proofErr w:type="spellEnd"/>
      <w:r w:rsidRPr="00FF083A">
        <w:rPr>
          <w:rFonts w:ascii="Times New Roman" w:hAnsi="Times New Roman" w:cs="Times New Roman"/>
          <w:i/>
        </w:rPr>
        <w:t xml:space="preserve"> Charter </w:t>
      </w:r>
      <w:proofErr w:type="spellStart"/>
      <w:r w:rsidRPr="00FF083A">
        <w:rPr>
          <w:rFonts w:ascii="Times New Roman" w:hAnsi="Times New Roman" w:cs="Times New Roman"/>
          <w:i/>
        </w:rPr>
        <w:t>School</w:t>
      </w:r>
      <w:proofErr w:type="spellEnd"/>
      <w:r w:rsidRPr="00FF083A">
        <w:rPr>
          <w:rFonts w:ascii="Times New Roman" w:hAnsi="Times New Roman" w:cs="Times New Roman"/>
        </w:rPr>
        <w:t>, os educadores destas escolas são liderados por princípios dinâmicos que têm a flexibilidade de criar uma cultura escolar que promova o desempenho dos alunos.</w:t>
      </w:r>
    </w:p>
    <w:p w14:paraId="52A790DF" w14:textId="6BBB07A6" w:rsidR="000240EB" w:rsidRDefault="000240EB" w:rsidP="000240EB">
      <w:pPr>
        <w:pStyle w:val="Default"/>
        <w:spacing w:line="360" w:lineRule="auto"/>
        <w:ind w:firstLine="1134"/>
        <w:jc w:val="both"/>
        <w:rPr>
          <w:rFonts w:ascii="Times New Roman" w:hAnsi="Times New Roman" w:cs="Times New Roman"/>
          <w:color w:val="auto"/>
        </w:rPr>
      </w:pPr>
      <w:r>
        <w:rPr>
          <w:rFonts w:ascii="Times New Roman" w:hAnsi="Times New Roman" w:cs="Times New Roman"/>
          <w:color w:val="auto"/>
        </w:rPr>
        <w:t xml:space="preserve">Ainda que </w:t>
      </w:r>
      <w:r w:rsidRPr="00DC6261">
        <w:rPr>
          <w:rFonts w:ascii="Times New Roman" w:hAnsi="Times New Roman" w:cs="Times New Roman"/>
          <w:color w:val="auto"/>
        </w:rPr>
        <w:t xml:space="preserve">o conceito de escola </w:t>
      </w:r>
      <w:r w:rsidRPr="00DC6261">
        <w:rPr>
          <w:rFonts w:ascii="Times New Roman" w:hAnsi="Times New Roman" w:cs="Times New Roman"/>
          <w:iCs/>
          <w:color w:val="auto"/>
        </w:rPr>
        <w:t xml:space="preserve">charter </w:t>
      </w:r>
      <w:r w:rsidRPr="00DC6261">
        <w:rPr>
          <w:rFonts w:ascii="Times New Roman" w:hAnsi="Times New Roman" w:cs="Times New Roman"/>
          <w:color w:val="auto"/>
        </w:rPr>
        <w:t>tenha sido amplamente aplicado – e talvez seja famoso por causa de sua prevalência – nos Estados Unidos desde a década de 1990, o modelo de financiamento público destinado às escolas administradas de forma privada foi implementado anteriormente no Chile, como parte das reformas adotadas na década de 1980, sob a égide de Pinochet (</w:t>
      </w:r>
      <w:r w:rsidR="00F50864">
        <w:rPr>
          <w:rFonts w:ascii="Times New Roman" w:hAnsi="Times New Roman" w:cs="Times New Roman"/>
          <w:color w:val="auto"/>
        </w:rPr>
        <w:t>E</w:t>
      </w:r>
      <w:r w:rsidR="00F50864" w:rsidRPr="00DC6261">
        <w:rPr>
          <w:rFonts w:ascii="Times New Roman" w:hAnsi="Times New Roman" w:cs="Times New Roman"/>
          <w:color w:val="auto"/>
        </w:rPr>
        <w:t xml:space="preserve">dwards </w:t>
      </w:r>
      <w:r w:rsidR="00F50864">
        <w:rPr>
          <w:rFonts w:ascii="Times New Roman" w:hAnsi="Times New Roman" w:cs="Times New Roman"/>
          <w:color w:val="auto"/>
        </w:rPr>
        <w:t>J</w:t>
      </w:r>
      <w:r w:rsidR="00F50864" w:rsidRPr="00DC6261">
        <w:rPr>
          <w:rFonts w:ascii="Times New Roman" w:hAnsi="Times New Roman" w:cs="Times New Roman"/>
          <w:color w:val="auto"/>
        </w:rPr>
        <w:t xml:space="preserve">r., </w:t>
      </w:r>
      <w:r w:rsidR="00F50864">
        <w:rPr>
          <w:rFonts w:ascii="Times New Roman" w:hAnsi="Times New Roman" w:cs="Times New Roman"/>
          <w:color w:val="auto"/>
        </w:rPr>
        <w:t>H</w:t>
      </w:r>
      <w:r w:rsidR="00F50864" w:rsidRPr="00DC6261">
        <w:rPr>
          <w:rFonts w:ascii="Times New Roman" w:hAnsi="Times New Roman" w:cs="Times New Roman"/>
          <w:color w:val="auto"/>
        </w:rPr>
        <w:t>all</w:t>
      </w:r>
      <w:r w:rsidRPr="00DC6261">
        <w:rPr>
          <w:rFonts w:ascii="Times New Roman" w:hAnsi="Times New Roman" w:cs="Times New Roman"/>
          <w:color w:val="auto"/>
        </w:rPr>
        <w:t>, 2017, p. 444)</w:t>
      </w:r>
      <w:r>
        <w:rPr>
          <w:rFonts w:ascii="Times New Roman" w:hAnsi="Times New Roman" w:cs="Times New Roman"/>
          <w:color w:val="auto"/>
        </w:rPr>
        <w:t>.</w:t>
      </w:r>
    </w:p>
    <w:p w14:paraId="3DC2F93D" w14:textId="782C6C6D" w:rsidR="0092252E" w:rsidRPr="004B4E06" w:rsidRDefault="000240EB" w:rsidP="004B4E06">
      <w:pPr>
        <w:keepNext w:val="0"/>
        <w:shd w:val="clear" w:color="auto" w:fill="auto"/>
        <w:autoSpaceDE w:val="0"/>
        <w:autoSpaceDN w:val="0"/>
        <w:adjustRightInd w:val="0"/>
        <w:spacing w:line="360" w:lineRule="auto"/>
        <w:ind w:firstLine="1134"/>
        <w:jc w:val="both"/>
        <w:rPr>
          <w:b w:val="0"/>
          <w:i w:val="0"/>
          <w:color w:val="auto"/>
        </w:rPr>
      </w:pPr>
      <w:r>
        <w:rPr>
          <w:b w:val="0"/>
          <w:i w:val="0"/>
          <w:color w:val="auto"/>
        </w:rPr>
        <w:t xml:space="preserve">Finalmente, segundo </w:t>
      </w:r>
      <w:proofErr w:type="spellStart"/>
      <w:r>
        <w:rPr>
          <w:b w:val="0"/>
          <w:i w:val="0"/>
          <w:color w:val="auto"/>
        </w:rPr>
        <w:t>Adrião</w:t>
      </w:r>
      <w:proofErr w:type="spellEnd"/>
      <w:r>
        <w:rPr>
          <w:b w:val="0"/>
          <w:i w:val="0"/>
          <w:color w:val="auto"/>
        </w:rPr>
        <w:t xml:space="preserve"> (2016, p. 279), p</w:t>
      </w:r>
      <w:r w:rsidRPr="00C00E23">
        <w:rPr>
          <w:b w:val="0"/>
          <w:i w:val="0"/>
          <w:color w:val="auto"/>
        </w:rPr>
        <w:t>olíticas e programas de reforma educacional que sugerem</w:t>
      </w:r>
      <w:r>
        <w:rPr>
          <w:b w:val="0"/>
          <w:i w:val="0"/>
          <w:color w:val="auto"/>
        </w:rPr>
        <w:t xml:space="preserve"> </w:t>
      </w:r>
      <w:r w:rsidRPr="00C00E23">
        <w:rPr>
          <w:b w:val="0"/>
          <w:i w:val="0"/>
          <w:color w:val="auto"/>
        </w:rPr>
        <w:t>a transferência da gestão de escolas púb</w:t>
      </w:r>
      <w:r>
        <w:rPr>
          <w:b w:val="0"/>
          <w:i w:val="0"/>
          <w:color w:val="auto"/>
        </w:rPr>
        <w:t xml:space="preserve">licas para o setor privado ou o </w:t>
      </w:r>
      <w:r w:rsidRPr="00C00E23">
        <w:rPr>
          <w:b w:val="0"/>
          <w:i w:val="0"/>
          <w:color w:val="auto"/>
        </w:rPr>
        <w:t>financiamento público de escolas privadas tem se generalizado para muitos</w:t>
      </w:r>
      <w:r>
        <w:rPr>
          <w:b w:val="0"/>
          <w:i w:val="0"/>
          <w:color w:val="auto"/>
        </w:rPr>
        <w:t xml:space="preserve"> </w:t>
      </w:r>
      <w:r w:rsidRPr="00C00E23">
        <w:rPr>
          <w:b w:val="0"/>
          <w:i w:val="0"/>
          <w:color w:val="auto"/>
        </w:rPr>
        <w:t xml:space="preserve">contextos. Sua proposição ocorre menos como alternativa </w:t>
      </w:r>
      <w:proofErr w:type="spellStart"/>
      <w:r w:rsidRPr="00C00E23">
        <w:rPr>
          <w:b w:val="0"/>
          <w:i w:val="0"/>
          <w:color w:val="auto"/>
        </w:rPr>
        <w:t>democratizadora</w:t>
      </w:r>
      <w:proofErr w:type="spellEnd"/>
      <w:r>
        <w:rPr>
          <w:b w:val="0"/>
          <w:i w:val="0"/>
          <w:color w:val="auto"/>
        </w:rPr>
        <w:t xml:space="preserve"> </w:t>
      </w:r>
      <w:r w:rsidRPr="00C00E23">
        <w:rPr>
          <w:b w:val="0"/>
          <w:i w:val="0"/>
          <w:color w:val="auto"/>
        </w:rPr>
        <w:t>à centralização curricular na educação pública e mais como mecanismo de ampliação</w:t>
      </w:r>
      <w:r>
        <w:rPr>
          <w:b w:val="0"/>
          <w:i w:val="0"/>
          <w:color w:val="auto"/>
        </w:rPr>
        <w:t xml:space="preserve"> do mercado educacional.</w:t>
      </w:r>
    </w:p>
    <w:p w14:paraId="4581D196" w14:textId="061F49AA" w:rsidR="0092252E" w:rsidRPr="004B4E06" w:rsidRDefault="004B4E06" w:rsidP="004B4E06">
      <w:pPr>
        <w:pStyle w:val="sub-subsec"/>
        <w:shd w:val="clear" w:color="auto" w:fill="FFFFFF"/>
        <w:spacing w:line="360" w:lineRule="auto"/>
        <w:jc w:val="both"/>
        <w:rPr>
          <w:b/>
          <w:bCs/>
        </w:rPr>
      </w:pPr>
      <w:r w:rsidRPr="004B4E06">
        <w:rPr>
          <w:b/>
          <w:bCs/>
          <w:i/>
          <w:iCs/>
        </w:rPr>
        <w:t xml:space="preserve">5.1. </w:t>
      </w:r>
      <w:r w:rsidR="0092252E" w:rsidRPr="004B4E06">
        <w:rPr>
          <w:b/>
          <w:bCs/>
          <w:i/>
          <w:iCs/>
        </w:rPr>
        <w:t xml:space="preserve">Charter </w:t>
      </w:r>
      <w:proofErr w:type="spellStart"/>
      <w:r w:rsidR="0092252E" w:rsidRPr="004B4E06">
        <w:rPr>
          <w:b/>
          <w:bCs/>
          <w:i/>
          <w:iCs/>
        </w:rPr>
        <w:t>schools</w:t>
      </w:r>
      <w:proofErr w:type="spellEnd"/>
      <w:r w:rsidR="0092252E" w:rsidRPr="004B4E06">
        <w:rPr>
          <w:b/>
          <w:bCs/>
        </w:rPr>
        <w:t> e o seu contexto como solução educacional</w:t>
      </w:r>
    </w:p>
    <w:p w14:paraId="13E748F9" w14:textId="77777777" w:rsidR="004B4E06" w:rsidRDefault="0092252E" w:rsidP="00FA5BBC">
      <w:pPr>
        <w:pStyle w:val="NormalWeb"/>
        <w:shd w:val="clear" w:color="auto" w:fill="FFFFFF"/>
        <w:spacing w:before="0" w:beforeAutospacing="0" w:after="0" w:afterAutospacing="0" w:line="360" w:lineRule="auto"/>
        <w:ind w:firstLine="1134"/>
        <w:jc w:val="both"/>
      </w:pPr>
      <w:r w:rsidRPr="004B4E06">
        <w:t>As </w:t>
      </w:r>
      <w:r w:rsidRPr="004B4E06">
        <w:rPr>
          <w:i/>
          <w:iCs/>
        </w:rPr>
        <w:t xml:space="preserve">charter </w:t>
      </w:r>
      <w:proofErr w:type="spellStart"/>
      <w:r w:rsidRPr="004B4E06">
        <w:rPr>
          <w:i/>
          <w:iCs/>
        </w:rPr>
        <w:t>schools</w:t>
      </w:r>
      <w:proofErr w:type="spellEnd"/>
      <w:r w:rsidRPr="004B4E06">
        <w:t> </w:t>
      </w:r>
      <w:r w:rsidR="004B4E06">
        <w:t>foram evidenciadas</w:t>
      </w:r>
      <w:r w:rsidRPr="004B4E06">
        <w:t xml:space="preserve"> com a sua promoção nos EUA </w:t>
      </w:r>
      <w:r w:rsidR="004B4E06">
        <w:t>no fim</w:t>
      </w:r>
      <w:r w:rsidRPr="004B4E06">
        <w:t xml:space="preserve"> dos anos 1990. </w:t>
      </w:r>
      <w:r w:rsidR="004B4E06">
        <w:t>Como dito, primeiramente</w:t>
      </w:r>
      <w:r w:rsidRPr="004B4E06">
        <w:t xml:space="preserve"> o Chile preconizou o modelo escolar de financiamento público, mas administrado de forma privada, como parte de reformas neoliberais desencadeadas por orientandos de Milton Friedman no governo Pinochet a partir de 1973, segundo </w:t>
      </w:r>
      <w:hyperlink r:id="rId8" w:anchor="B3" w:history="1">
        <w:r w:rsidRPr="004B4E06">
          <w:t>Anderson (1995</w:t>
        </w:r>
      </w:hyperlink>
      <w:r w:rsidRPr="004B4E06">
        <w:t xml:space="preserve">). </w:t>
      </w:r>
    </w:p>
    <w:p w14:paraId="20524109" w14:textId="61D5785D" w:rsidR="0092252E" w:rsidRPr="004B4E06" w:rsidRDefault="0092252E" w:rsidP="00FA5BBC">
      <w:pPr>
        <w:pStyle w:val="NormalWeb"/>
        <w:shd w:val="clear" w:color="auto" w:fill="FFFFFF"/>
        <w:spacing w:before="0" w:beforeAutospacing="0" w:after="0" w:afterAutospacing="0" w:line="360" w:lineRule="auto"/>
        <w:ind w:firstLine="1134"/>
        <w:jc w:val="both"/>
      </w:pPr>
      <w:r w:rsidRPr="004B4E06">
        <w:t xml:space="preserve">Depois, </w:t>
      </w:r>
      <w:r w:rsidR="004B4E06">
        <w:t>tais estudiosos</w:t>
      </w:r>
      <w:r w:rsidRPr="004B4E06">
        <w:t xml:space="preserve"> influenciaram para que esse modelo chegasse aos EUA e se disseminasse como proposta para revitalizar o ciclo econômico no fim do século XX.</w:t>
      </w:r>
    </w:p>
    <w:p w14:paraId="0E95AC12" w14:textId="7428983D" w:rsidR="0092252E" w:rsidRPr="004B4E06" w:rsidRDefault="004B4E06" w:rsidP="00FA5BBC">
      <w:pPr>
        <w:pStyle w:val="NormalWeb"/>
        <w:shd w:val="clear" w:color="auto" w:fill="FFFFFF"/>
        <w:spacing w:before="0" w:beforeAutospacing="0" w:after="0" w:afterAutospacing="0" w:line="360" w:lineRule="auto"/>
        <w:ind w:firstLine="1134"/>
        <w:jc w:val="both"/>
      </w:pPr>
      <w:r>
        <w:lastRenderedPageBreak/>
        <w:t>Conforme</w:t>
      </w:r>
      <w:r w:rsidR="0092252E" w:rsidRPr="004B4E06">
        <w:t> </w:t>
      </w:r>
      <w:proofErr w:type="spellStart"/>
      <w:r w:rsidR="0092252E" w:rsidRPr="004B4E06">
        <w:fldChar w:fldCharType="begin"/>
      </w:r>
      <w:r w:rsidR="0092252E" w:rsidRPr="004B4E06">
        <w:instrText xml:space="preserve"> HYPERLINK "http://educa.fcc.org.br/scielo.php?pid=S1981-25822023000100136&amp;script=sci_arttext" \l "B34" </w:instrText>
      </w:r>
      <w:r w:rsidR="0092252E" w:rsidRPr="004B4E06">
        <w:fldChar w:fldCharType="separate"/>
      </w:r>
      <w:r w:rsidR="0092252E" w:rsidRPr="004B4E06">
        <w:t>Pollitt</w:t>
      </w:r>
      <w:proofErr w:type="spellEnd"/>
      <w:r w:rsidR="0092252E" w:rsidRPr="004B4E06">
        <w:t xml:space="preserve"> e </w:t>
      </w:r>
      <w:proofErr w:type="spellStart"/>
      <w:r w:rsidR="0092252E" w:rsidRPr="004B4E06">
        <w:t>Bouckaert</w:t>
      </w:r>
      <w:proofErr w:type="spellEnd"/>
      <w:r w:rsidR="0092252E" w:rsidRPr="004B4E06">
        <w:t xml:space="preserve"> (2002</w:t>
      </w:r>
      <w:r w:rsidR="0092252E" w:rsidRPr="004B4E06">
        <w:fldChar w:fldCharType="end"/>
      </w:r>
      <w:r w:rsidR="0092252E" w:rsidRPr="004B4E06">
        <w:t xml:space="preserve">, pp. 18-19), o principal foco da proposta contemporânea é o de economizar, tanto reduzindo como controlando gastos públicos, sem perder de vista a qualidade do setor, com base </w:t>
      </w:r>
      <w:r>
        <w:t>nas seguintes</w:t>
      </w:r>
      <w:r w:rsidR="0092252E" w:rsidRPr="004B4E06">
        <w:t xml:space="preserve"> quatro premissas:</w:t>
      </w:r>
    </w:p>
    <w:p w14:paraId="1EF6F20D" w14:textId="77777777" w:rsidR="0092252E" w:rsidRPr="004B4E06" w:rsidRDefault="0092252E" w:rsidP="00EF7029">
      <w:pPr>
        <w:pStyle w:val="NormalWeb"/>
        <w:numPr>
          <w:ilvl w:val="0"/>
          <w:numId w:val="6"/>
        </w:numPr>
        <w:shd w:val="clear" w:color="auto" w:fill="FFFFFF"/>
        <w:tabs>
          <w:tab w:val="clear" w:pos="720"/>
        </w:tabs>
        <w:spacing w:before="0" w:beforeAutospacing="0" w:after="0" w:afterAutospacing="0" w:line="360" w:lineRule="auto"/>
        <w:ind w:left="1134" w:firstLine="0"/>
        <w:jc w:val="both"/>
      </w:pPr>
      <w:bookmarkStart w:id="1" w:name="idp9520224"/>
      <w:bookmarkEnd w:id="1"/>
      <w:r w:rsidRPr="004B4E06">
        <w:t>manter: conservar a máquina administrativa tal como ela é, mas ajustar e equilibrar sempre que possível;</w:t>
      </w:r>
    </w:p>
    <w:p w14:paraId="02B0A974" w14:textId="77777777" w:rsidR="0092252E" w:rsidRPr="004B4E06" w:rsidRDefault="0092252E" w:rsidP="00EF7029">
      <w:pPr>
        <w:pStyle w:val="NormalWeb"/>
        <w:numPr>
          <w:ilvl w:val="0"/>
          <w:numId w:val="6"/>
        </w:numPr>
        <w:shd w:val="clear" w:color="auto" w:fill="FFFFFF"/>
        <w:tabs>
          <w:tab w:val="clear" w:pos="720"/>
        </w:tabs>
        <w:spacing w:before="0" w:beforeAutospacing="0" w:after="0" w:afterAutospacing="0" w:line="360" w:lineRule="auto"/>
        <w:ind w:left="1134" w:firstLine="0"/>
        <w:jc w:val="both"/>
      </w:pPr>
      <w:r w:rsidRPr="004B4E06">
        <w:t>modernizar: realizar as mudanças mais fundamentais nas estruturas e nos processos, por exemplo, mudando a orientação do processo orçamentário de insumo para produto; criando novos tipos de organização do setor público, como agências autônomas; modificando o contrato de trabalho dos servidores públicos etc.;</w:t>
      </w:r>
    </w:p>
    <w:p w14:paraId="4E617A9E" w14:textId="4CEBEC42" w:rsidR="0092252E" w:rsidRPr="004B4E06" w:rsidRDefault="0092252E" w:rsidP="00EF7029">
      <w:pPr>
        <w:pStyle w:val="NormalWeb"/>
        <w:numPr>
          <w:ilvl w:val="0"/>
          <w:numId w:val="6"/>
        </w:numPr>
        <w:shd w:val="clear" w:color="auto" w:fill="FFFFFF"/>
        <w:tabs>
          <w:tab w:val="clear" w:pos="720"/>
        </w:tabs>
        <w:spacing w:before="0" w:beforeAutospacing="0" w:after="0" w:afterAutospacing="0" w:line="360" w:lineRule="auto"/>
        <w:ind w:left="1134" w:firstLine="0"/>
        <w:jc w:val="both"/>
      </w:pPr>
      <w:r w:rsidRPr="004B4E06">
        <w:t>mercantilizar: introduzir mecanismos de mercado (</w:t>
      </w:r>
      <w:r w:rsidRPr="004B4E06">
        <w:rPr>
          <w:i/>
          <w:iCs/>
        </w:rPr>
        <w:t>Market-</w:t>
      </w:r>
      <w:proofErr w:type="spellStart"/>
      <w:r w:rsidRPr="004B4E06">
        <w:rPr>
          <w:i/>
          <w:iCs/>
        </w:rPr>
        <w:t>Type</w:t>
      </w:r>
      <w:proofErr w:type="spellEnd"/>
      <w:r w:rsidRPr="004B4E06">
        <w:rPr>
          <w:i/>
          <w:iCs/>
        </w:rPr>
        <w:t xml:space="preserve"> </w:t>
      </w:r>
      <w:proofErr w:type="spellStart"/>
      <w:r w:rsidRPr="004B4E06">
        <w:rPr>
          <w:i/>
          <w:iCs/>
        </w:rPr>
        <w:t>Mechanisms</w:t>
      </w:r>
      <w:proofErr w:type="spellEnd"/>
      <w:r w:rsidRPr="004B4E06">
        <w:t> - </w:t>
      </w:r>
      <w:proofErr w:type="spellStart"/>
      <w:r w:rsidRPr="004B4E06">
        <w:rPr>
          <w:i/>
          <w:iCs/>
        </w:rPr>
        <w:t>MTMs</w:t>
      </w:r>
      <w:proofErr w:type="spellEnd"/>
      <w:r w:rsidRPr="004B4E06">
        <w:t>) no setor público</w:t>
      </w:r>
      <w:r w:rsidR="004B4E06">
        <w:t>;</w:t>
      </w:r>
    </w:p>
    <w:p w14:paraId="0CA9D113" w14:textId="2C748B8D" w:rsidR="0092252E" w:rsidRDefault="0092252E" w:rsidP="00EF7029">
      <w:pPr>
        <w:pStyle w:val="NormalWeb"/>
        <w:numPr>
          <w:ilvl w:val="0"/>
          <w:numId w:val="6"/>
        </w:numPr>
        <w:shd w:val="clear" w:color="auto" w:fill="FFFFFF"/>
        <w:tabs>
          <w:tab w:val="clear" w:pos="720"/>
        </w:tabs>
        <w:spacing w:before="0" w:beforeAutospacing="0" w:after="0" w:afterAutospacing="0" w:line="360" w:lineRule="auto"/>
        <w:ind w:left="1134" w:firstLine="0"/>
        <w:jc w:val="both"/>
      </w:pPr>
      <w:r w:rsidRPr="004B4E06">
        <w:t>minimizar: reduzir o setor estatal tanto quanto possível, fazendo o máximo uso da privatização e da contratação externa.</w:t>
      </w:r>
    </w:p>
    <w:p w14:paraId="0E1A5FC4" w14:textId="77777777" w:rsidR="00A05B0B" w:rsidRPr="004B4E06" w:rsidRDefault="00A05B0B" w:rsidP="00A05B0B">
      <w:pPr>
        <w:pStyle w:val="NormalWeb"/>
        <w:shd w:val="clear" w:color="auto" w:fill="FFFFFF"/>
        <w:spacing w:before="0" w:beforeAutospacing="0" w:after="0" w:afterAutospacing="0" w:line="360" w:lineRule="auto"/>
        <w:ind w:left="1134"/>
        <w:jc w:val="both"/>
      </w:pPr>
    </w:p>
    <w:p w14:paraId="589EF4E2" w14:textId="77777777" w:rsidR="004B4E06" w:rsidRDefault="004B4E06" w:rsidP="00FA5BBC">
      <w:pPr>
        <w:pStyle w:val="NormalWeb"/>
        <w:shd w:val="clear" w:color="auto" w:fill="FFFFFF"/>
        <w:spacing w:before="0" w:beforeAutospacing="0" w:after="0" w:afterAutospacing="0" w:line="360" w:lineRule="auto"/>
        <w:ind w:firstLine="1134"/>
        <w:jc w:val="both"/>
      </w:pPr>
      <w:r>
        <w:t>Nessa seara</w:t>
      </w:r>
      <w:r w:rsidR="0092252E" w:rsidRPr="004B4E06">
        <w:t>, </w:t>
      </w:r>
      <w:proofErr w:type="spellStart"/>
      <w:r w:rsidR="0092252E" w:rsidRPr="004B4E06">
        <w:fldChar w:fldCharType="begin"/>
      </w:r>
      <w:r w:rsidR="0092252E" w:rsidRPr="004B4E06">
        <w:instrText xml:space="preserve"> HYPERLINK "http://educa.fcc.org.br/scielo.php?pid=S1981-25822023000100136&amp;script=sci_arttext" \l "B36" </w:instrText>
      </w:r>
      <w:r w:rsidR="0092252E" w:rsidRPr="004B4E06">
        <w:fldChar w:fldCharType="separate"/>
      </w:r>
      <w:r w:rsidR="0092252E" w:rsidRPr="004B4E06">
        <w:t>Ravitch</w:t>
      </w:r>
      <w:proofErr w:type="spellEnd"/>
      <w:r w:rsidR="0092252E" w:rsidRPr="004B4E06">
        <w:t xml:space="preserve"> (2011</w:t>
      </w:r>
      <w:r w:rsidR="0092252E" w:rsidRPr="004B4E06">
        <w:fldChar w:fldCharType="end"/>
      </w:r>
      <w:r w:rsidR="0092252E" w:rsidRPr="004B4E06">
        <w:t>, p. 148) considera que o ideário </w:t>
      </w:r>
      <w:r w:rsidR="0092252E" w:rsidRPr="004B4E06">
        <w:rPr>
          <w:i/>
          <w:iCs/>
        </w:rPr>
        <w:t>charter</w:t>
      </w:r>
      <w:r w:rsidR="0092252E" w:rsidRPr="004B4E06">
        <w:t xml:space="preserve"> ganha força por atender a “dois pressupostos relacionais: a crença no poder da competição e a crença no valor da desregulamentação”. </w:t>
      </w:r>
    </w:p>
    <w:p w14:paraId="2AA4710E" w14:textId="77777777" w:rsidR="006962F2" w:rsidRDefault="0092252E" w:rsidP="00FA5BBC">
      <w:pPr>
        <w:pStyle w:val="NormalWeb"/>
        <w:shd w:val="clear" w:color="auto" w:fill="FFFFFF"/>
        <w:spacing w:before="0" w:beforeAutospacing="0" w:after="0" w:afterAutospacing="0" w:line="360" w:lineRule="auto"/>
        <w:ind w:firstLine="1134"/>
        <w:jc w:val="both"/>
      </w:pPr>
      <w:r w:rsidRPr="004B4E06">
        <w:t xml:space="preserve">A primeira </w:t>
      </w:r>
      <w:r w:rsidR="004B4E06">
        <w:t>legislação a adotar as</w:t>
      </w:r>
      <w:r w:rsidRPr="004B4E06">
        <w:t> </w:t>
      </w:r>
      <w:r w:rsidRPr="004B4E06">
        <w:rPr>
          <w:i/>
          <w:iCs/>
        </w:rPr>
        <w:t xml:space="preserve">charter </w:t>
      </w:r>
      <w:proofErr w:type="spellStart"/>
      <w:r w:rsidRPr="004B4E06">
        <w:rPr>
          <w:i/>
          <w:iCs/>
        </w:rPr>
        <w:t>schools</w:t>
      </w:r>
      <w:proofErr w:type="spellEnd"/>
      <w:r w:rsidRPr="004B4E06">
        <w:t xml:space="preserve"> nos EUA foi homologada no estado de Minnesota em 1991, e em 1992 se criou a primeira escola, que depois impulsionou que o movimento fosse incorporado em 2001 na lei federal do país, do </w:t>
      </w:r>
      <w:r w:rsidRPr="006962F2">
        <w:rPr>
          <w:i/>
          <w:iCs/>
        </w:rPr>
        <w:t xml:space="preserve">No </w:t>
      </w:r>
      <w:proofErr w:type="spellStart"/>
      <w:r w:rsidRPr="006962F2">
        <w:rPr>
          <w:i/>
          <w:iCs/>
        </w:rPr>
        <w:t>Child</w:t>
      </w:r>
      <w:proofErr w:type="spellEnd"/>
      <w:r w:rsidRPr="006962F2">
        <w:rPr>
          <w:i/>
          <w:iCs/>
        </w:rPr>
        <w:t xml:space="preserve"> </w:t>
      </w:r>
      <w:proofErr w:type="spellStart"/>
      <w:r w:rsidRPr="006962F2">
        <w:rPr>
          <w:i/>
          <w:iCs/>
        </w:rPr>
        <w:t>Left</w:t>
      </w:r>
      <w:proofErr w:type="spellEnd"/>
      <w:r w:rsidRPr="006962F2">
        <w:rPr>
          <w:i/>
          <w:iCs/>
        </w:rPr>
        <w:t xml:space="preserve"> </w:t>
      </w:r>
      <w:proofErr w:type="spellStart"/>
      <w:r w:rsidRPr="006962F2">
        <w:rPr>
          <w:i/>
          <w:iCs/>
        </w:rPr>
        <w:t>Behind</w:t>
      </w:r>
      <w:proofErr w:type="spellEnd"/>
      <w:r w:rsidRPr="006962F2">
        <w:rPr>
          <w:i/>
          <w:iCs/>
        </w:rPr>
        <w:t xml:space="preserve"> </w:t>
      </w:r>
      <w:r w:rsidRPr="006962F2">
        <w:t>(NCLB).</w:t>
      </w:r>
      <w:r w:rsidRPr="004B4E06">
        <w:t xml:space="preserve"> </w:t>
      </w:r>
    </w:p>
    <w:p w14:paraId="69C68FEE" w14:textId="3F7AB537" w:rsidR="0092252E" w:rsidRPr="004B4E06" w:rsidRDefault="006962F2" w:rsidP="00FA5BBC">
      <w:pPr>
        <w:pStyle w:val="NormalWeb"/>
        <w:shd w:val="clear" w:color="auto" w:fill="FFFFFF"/>
        <w:spacing w:before="0" w:beforeAutospacing="0" w:after="0" w:afterAutospacing="0" w:line="360" w:lineRule="auto"/>
        <w:ind w:firstLine="1134"/>
        <w:jc w:val="both"/>
      </w:pPr>
      <w:r>
        <w:t xml:space="preserve">Ademais, </w:t>
      </w:r>
      <w:r w:rsidR="00E1070F">
        <w:t xml:space="preserve">ressalta-se que </w:t>
      </w:r>
      <w:r>
        <w:t>apenas no</w:t>
      </w:r>
      <w:r w:rsidR="0092252E" w:rsidRPr="004B4E06">
        <w:t xml:space="preserve"> ano de 2017 foram autorizadas 999</w:t>
      </w:r>
      <w:r>
        <w:t xml:space="preserve"> (novecentos e noventa e nove)</w:t>
      </w:r>
      <w:r w:rsidR="0092252E" w:rsidRPr="004B4E06">
        <w:t xml:space="preserve"> escolas. Até 2017, 45 estados (incluindo o Distrito de Colúmbia (DC)) contavam com </w:t>
      </w:r>
      <w:r w:rsidR="0092252E" w:rsidRPr="004B4E06">
        <w:rPr>
          <w:i/>
          <w:iCs/>
        </w:rPr>
        <w:t xml:space="preserve">charter </w:t>
      </w:r>
      <w:proofErr w:type="spellStart"/>
      <w:r w:rsidR="0092252E" w:rsidRPr="004B4E06">
        <w:rPr>
          <w:i/>
          <w:iCs/>
        </w:rPr>
        <w:t>schools</w:t>
      </w:r>
      <w:proofErr w:type="spellEnd"/>
      <w:r w:rsidR="0092252E" w:rsidRPr="004B4E06">
        <w:t xml:space="preserve">, e apenas 6 estados (Montana, Nebraska, Dakota do Norte, Dakota do Sul, Vermont e Virgínia do Oeste) não </w:t>
      </w:r>
      <w:r w:rsidRPr="004B4E06">
        <w:t>possu</w:t>
      </w:r>
      <w:r>
        <w:t>í</w:t>
      </w:r>
      <w:r w:rsidRPr="004B4E06">
        <w:t>am</w:t>
      </w:r>
      <w:r w:rsidR="0092252E" w:rsidRPr="004B4E06">
        <w:t xml:space="preserve"> o modelo.</w:t>
      </w:r>
    </w:p>
    <w:p w14:paraId="018C88FD" w14:textId="38B38508" w:rsidR="0092252E" w:rsidRPr="004B4E06" w:rsidRDefault="00E1070F" w:rsidP="00EF7029">
      <w:pPr>
        <w:pStyle w:val="NormalWeb"/>
        <w:shd w:val="clear" w:color="auto" w:fill="FFFFFF"/>
        <w:spacing w:before="0" w:beforeAutospacing="0" w:after="0" w:afterAutospacing="0" w:line="360" w:lineRule="auto"/>
        <w:ind w:firstLine="1134"/>
        <w:jc w:val="both"/>
      </w:pPr>
      <w:r>
        <w:t xml:space="preserve">Ainda, </w:t>
      </w:r>
      <w:r w:rsidR="00FA5BBC">
        <w:t>de acordo com</w:t>
      </w:r>
      <w:r w:rsidR="0092252E" w:rsidRPr="004B4E06">
        <w:t> </w:t>
      </w:r>
      <w:proofErr w:type="spellStart"/>
      <w:r w:rsidR="0092252E" w:rsidRPr="004B4E06">
        <w:fldChar w:fldCharType="begin"/>
      </w:r>
      <w:r w:rsidR="0092252E" w:rsidRPr="004B4E06">
        <w:instrText xml:space="preserve"> HYPERLINK "http://educa.fcc.org.br/scielo.php?pid=S1981-25822023000100136&amp;script=sci_arttext" \l "B29" </w:instrText>
      </w:r>
      <w:r w:rsidR="0092252E" w:rsidRPr="004B4E06">
        <w:fldChar w:fldCharType="separate"/>
      </w:r>
      <w:r w:rsidR="0092252E" w:rsidRPr="004B4E06">
        <w:t>Krawczyk</w:t>
      </w:r>
      <w:proofErr w:type="spellEnd"/>
      <w:r w:rsidR="0092252E" w:rsidRPr="004B4E06">
        <w:t xml:space="preserve"> (2020</w:t>
      </w:r>
      <w:r w:rsidR="0092252E" w:rsidRPr="004B4E06">
        <w:fldChar w:fldCharType="end"/>
      </w:r>
      <w:r w:rsidR="0092252E" w:rsidRPr="004B4E06">
        <w:t>, p. 10):</w:t>
      </w:r>
    </w:p>
    <w:p w14:paraId="2B6C8F1B" w14:textId="7EBAD4D3" w:rsidR="00FA5BBC" w:rsidRPr="00FA5BBC" w:rsidRDefault="0092252E" w:rsidP="00EF7029">
      <w:pPr>
        <w:pStyle w:val="NormalWeb"/>
        <w:shd w:val="clear" w:color="auto" w:fill="FFFFFF"/>
        <w:spacing w:before="0" w:beforeAutospacing="0" w:after="0" w:afterAutospacing="0"/>
        <w:ind w:left="2268"/>
        <w:jc w:val="both"/>
        <w:rPr>
          <w:sz w:val="20"/>
          <w:szCs w:val="20"/>
        </w:rPr>
      </w:pPr>
      <w:r w:rsidRPr="00FA5BBC">
        <w:rPr>
          <w:sz w:val="20"/>
          <w:szCs w:val="20"/>
        </w:rPr>
        <w:t>A porcentagem de escolas </w:t>
      </w:r>
      <w:r w:rsidRPr="00FA5BBC">
        <w:rPr>
          <w:i/>
          <w:iCs/>
          <w:sz w:val="20"/>
          <w:szCs w:val="20"/>
        </w:rPr>
        <w:t>charter</w:t>
      </w:r>
      <w:r w:rsidRPr="00FA5BBC">
        <w:rPr>
          <w:sz w:val="20"/>
          <w:szCs w:val="20"/>
        </w:rPr>
        <w:t> nos EUA não chega a ser 10% do total das escolas públicas, mas elas têm uma tendência de crescimento bastante importante - entre outros motivos, pela pressão que realiza o </w:t>
      </w:r>
      <w:r w:rsidRPr="00FA5BBC">
        <w:rPr>
          <w:i/>
          <w:iCs/>
          <w:sz w:val="20"/>
          <w:szCs w:val="20"/>
        </w:rPr>
        <w:t>lobby</w:t>
      </w:r>
      <w:r w:rsidRPr="00FA5BBC">
        <w:rPr>
          <w:sz w:val="20"/>
          <w:szCs w:val="20"/>
        </w:rPr>
        <w:t> de escolas </w:t>
      </w:r>
      <w:r w:rsidRPr="00FA5BBC">
        <w:rPr>
          <w:i/>
          <w:iCs/>
          <w:sz w:val="20"/>
          <w:szCs w:val="20"/>
        </w:rPr>
        <w:t>charter</w:t>
      </w:r>
      <w:r w:rsidRPr="00FA5BBC">
        <w:rPr>
          <w:sz w:val="20"/>
          <w:szCs w:val="20"/>
        </w:rPr>
        <w:t> nos âmbitos legislativos e também porque esse movimento faz parte da plataforma política de alguns governos municipais, estaduais e/ou federal; ou porque utilizam a “doutrina do choque” para implementar a gestão privada nas escolas públicas.</w:t>
      </w:r>
    </w:p>
    <w:p w14:paraId="4B8F3199" w14:textId="77777777" w:rsidR="00FA5BBC" w:rsidRDefault="00FA5BBC" w:rsidP="00FA5BBC">
      <w:pPr>
        <w:pStyle w:val="NormalWeb"/>
        <w:shd w:val="clear" w:color="auto" w:fill="FFFFFF"/>
        <w:spacing w:before="240" w:beforeAutospacing="0" w:after="0" w:afterAutospacing="0" w:line="360" w:lineRule="auto"/>
        <w:ind w:firstLine="1134"/>
        <w:jc w:val="both"/>
      </w:pPr>
      <w:r>
        <w:t>Resumida</w:t>
      </w:r>
      <w:r w:rsidR="0092252E" w:rsidRPr="004B4E06">
        <w:t xml:space="preserve">mente, </w:t>
      </w:r>
      <w:proofErr w:type="gramStart"/>
      <w:r w:rsidR="0092252E" w:rsidRPr="004B4E06">
        <w:t>uma </w:t>
      </w:r>
      <w:r w:rsidR="0092252E" w:rsidRPr="004B4E06">
        <w:rPr>
          <w:i/>
          <w:iCs/>
        </w:rPr>
        <w:t>charter</w:t>
      </w:r>
      <w:proofErr w:type="gramEnd"/>
      <w:r>
        <w:rPr>
          <w:i/>
          <w:iCs/>
        </w:rPr>
        <w:t xml:space="preserve"> </w:t>
      </w:r>
      <w:proofErr w:type="spellStart"/>
      <w:r w:rsidR="0092252E" w:rsidRPr="004B4E06">
        <w:rPr>
          <w:i/>
          <w:iCs/>
        </w:rPr>
        <w:t>school</w:t>
      </w:r>
      <w:proofErr w:type="spellEnd"/>
      <w:r w:rsidR="0092252E" w:rsidRPr="004B4E06">
        <w:t xml:space="preserve"> é regida por um contrato de </w:t>
      </w:r>
      <w:proofErr w:type="spellStart"/>
      <w:r w:rsidR="0092252E" w:rsidRPr="004B4E06">
        <w:t>conveniamento</w:t>
      </w:r>
      <w:proofErr w:type="spellEnd"/>
      <w:r w:rsidR="0092252E" w:rsidRPr="004B4E06">
        <w:t xml:space="preserve"> entre Estado ou jurisdição e uma entidade paraestatal que recebe financiamento público para governá-la. </w:t>
      </w:r>
      <w:r>
        <w:t>Geralmente</w:t>
      </w:r>
      <w:r w:rsidR="0092252E" w:rsidRPr="004B4E06">
        <w:t xml:space="preserve">, o acordo isenta a escola de regulamentos comuns a instituições </w:t>
      </w:r>
      <w:r w:rsidR="0092252E" w:rsidRPr="004B4E06">
        <w:lastRenderedPageBreak/>
        <w:t xml:space="preserve">estatais, mas, em troca da flexibilidade e da autonomia, é exigido o cumprimento de certas cláusulas. </w:t>
      </w:r>
    </w:p>
    <w:p w14:paraId="6D8EAF87" w14:textId="23D4DE90" w:rsidR="0092252E" w:rsidRPr="004B4E06" w:rsidRDefault="00FA5BBC" w:rsidP="00FA5BBC">
      <w:pPr>
        <w:pStyle w:val="NormalWeb"/>
        <w:shd w:val="clear" w:color="auto" w:fill="FFFFFF"/>
        <w:spacing w:before="0" w:beforeAutospacing="0" w:after="0" w:afterAutospacing="0" w:line="360" w:lineRule="auto"/>
        <w:ind w:firstLine="1134"/>
        <w:jc w:val="both"/>
      </w:pPr>
      <w:r>
        <w:t xml:space="preserve">Logo, </w:t>
      </w:r>
      <w:r w:rsidR="0092252E" w:rsidRPr="004B4E06">
        <w:t xml:space="preserve">tem-se um processo de descentralização da função estatal do controle das escolas, que passam a estabelecer critérios próprios, flexibilizando, por exemplo, a habilitação, a qualificação e as condições de trabalho docente. </w:t>
      </w:r>
      <w:r>
        <w:t>Em contrapartida</w:t>
      </w:r>
      <w:r w:rsidR="0092252E" w:rsidRPr="004B4E06">
        <w:t>, há um movimento de centralização estatal, com a adoção de currículos estruturados e o uso de materiais didáticos como apostilas, testes e metas para abalizar a qualidade educacional.</w:t>
      </w:r>
    </w:p>
    <w:p w14:paraId="6CD75604" w14:textId="77777777" w:rsidR="00FA5BBC" w:rsidRDefault="00FA5BBC" w:rsidP="00FA5BBC">
      <w:pPr>
        <w:pStyle w:val="NormalWeb"/>
        <w:shd w:val="clear" w:color="auto" w:fill="FFFFFF"/>
        <w:spacing w:before="0" w:beforeAutospacing="0" w:after="0" w:afterAutospacing="0" w:line="360" w:lineRule="auto"/>
        <w:ind w:firstLine="1134"/>
        <w:jc w:val="both"/>
      </w:pPr>
      <w:r>
        <w:t>Por sua vez, a</w:t>
      </w:r>
      <w:r w:rsidR="0092252E" w:rsidRPr="004B4E06">
        <w:t>s organizações gestoras de </w:t>
      </w:r>
      <w:r w:rsidR="0092252E" w:rsidRPr="004B4E06">
        <w:rPr>
          <w:i/>
          <w:iCs/>
        </w:rPr>
        <w:t xml:space="preserve">charter </w:t>
      </w:r>
      <w:proofErr w:type="spellStart"/>
      <w:r w:rsidR="0092252E" w:rsidRPr="004B4E06">
        <w:rPr>
          <w:i/>
          <w:iCs/>
        </w:rPr>
        <w:t>schools</w:t>
      </w:r>
      <w:proofErr w:type="spellEnd"/>
      <w:r w:rsidR="0092252E" w:rsidRPr="004B4E06">
        <w:t xml:space="preserve"> podem ou não ter fins lucrativos. </w:t>
      </w:r>
    </w:p>
    <w:p w14:paraId="7E871B3D" w14:textId="77777777" w:rsidR="00A05B0B" w:rsidRDefault="0092252E" w:rsidP="00FA5BBC">
      <w:pPr>
        <w:pStyle w:val="NormalWeb"/>
        <w:shd w:val="clear" w:color="auto" w:fill="FFFFFF"/>
        <w:spacing w:before="0" w:beforeAutospacing="0" w:after="0" w:afterAutospacing="0" w:line="360" w:lineRule="auto"/>
        <w:ind w:firstLine="1134"/>
        <w:jc w:val="both"/>
      </w:pPr>
      <w:r w:rsidRPr="004B4E06">
        <w:t>Um</w:t>
      </w:r>
      <w:r w:rsidR="00FA5BBC">
        <w:t xml:space="preserve"> estudo </w:t>
      </w:r>
      <w:r w:rsidRPr="004B4E06">
        <w:t>de </w:t>
      </w:r>
      <w:proofErr w:type="spellStart"/>
      <w:r w:rsidRPr="004B4E06">
        <w:fldChar w:fldCharType="begin"/>
      </w:r>
      <w:r w:rsidRPr="004B4E06">
        <w:instrText xml:space="preserve"> HYPERLINK "http://educa.fcc.org.br/scielo.php?pid=S1981-25822023000100136&amp;script=sci_arttext" \l "B20" </w:instrText>
      </w:r>
      <w:r w:rsidRPr="004B4E06">
        <w:fldChar w:fldCharType="separate"/>
      </w:r>
      <w:r w:rsidRPr="004B4E06">
        <w:t>Gawryszewski</w:t>
      </w:r>
      <w:proofErr w:type="spellEnd"/>
      <w:r w:rsidRPr="004B4E06">
        <w:t xml:space="preserve">, Motta e </w:t>
      </w:r>
      <w:proofErr w:type="spellStart"/>
      <w:r w:rsidRPr="004B4E06">
        <w:t>Putzke</w:t>
      </w:r>
      <w:proofErr w:type="spellEnd"/>
      <w:r w:rsidRPr="004B4E06">
        <w:t xml:space="preserve"> (2017</w:t>
      </w:r>
      <w:r w:rsidRPr="004B4E06">
        <w:fldChar w:fldCharType="end"/>
      </w:r>
      <w:r w:rsidRPr="004B4E06">
        <w:t>) evidencia que, nos EUA, em 2016, em torno de 60%</w:t>
      </w:r>
      <w:r w:rsidR="00FA5BBC">
        <w:t xml:space="preserve"> (sessenta por cento)</w:t>
      </w:r>
      <w:r w:rsidRPr="004B4E06">
        <w:t xml:space="preserve"> das mantenedoras de </w:t>
      </w:r>
      <w:r w:rsidRPr="004B4E06">
        <w:rPr>
          <w:i/>
          <w:iCs/>
        </w:rPr>
        <w:t xml:space="preserve">charter </w:t>
      </w:r>
      <w:proofErr w:type="spellStart"/>
      <w:r w:rsidRPr="004B4E06">
        <w:rPr>
          <w:i/>
          <w:iCs/>
        </w:rPr>
        <w:t>schools</w:t>
      </w:r>
      <w:proofErr w:type="spellEnd"/>
      <w:r w:rsidRPr="004B4E06">
        <w:t> não auferiam lucros, enquanto 40%</w:t>
      </w:r>
      <w:r w:rsidR="00FA5BBC">
        <w:t xml:space="preserve"> (quarenta por cento)</w:t>
      </w:r>
      <w:r w:rsidRPr="004B4E06">
        <w:t xml:space="preserve"> eram administradas por cadeias especializadas, chamadas </w:t>
      </w:r>
      <w:proofErr w:type="spellStart"/>
      <w:r w:rsidRPr="00FA5BBC">
        <w:rPr>
          <w:i/>
          <w:iCs/>
        </w:rPr>
        <w:t>Education</w:t>
      </w:r>
      <w:proofErr w:type="spellEnd"/>
      <w:r w:rsidRPr="00FA5BBC">
        <w:rPr>
          <w:i/>
          <w:iCs/>
        </w:rPr>
        <w:t xml:space="preserve"> Management </w:t>
      </w:r>
      <w:proofErr w:type="spellStart"/>
      <w:r w:rsidRPr="00FA5BBC">
        <w:rPr>
          <w:i/>
          <w:iCs/>
        </w:rPr>
        <w:t>Organizations</w:t>
      </w:r>
      <w:proofErr w:type="spellEnd"/>
      <w:r w:rsidRPr="004B4E06">
        <w:t xml:space="preserve"> (</w:t>
      </w:r>
      <w:proofErr w:type="spellStart"/>
      <w:r w:rsidRPr="004B4E06">
        <w:t>EMOs</w:t>
      </w:r>
      <w:proofErr w:type="spellEnd"/>
      <w:r w:rsidRPr="004B4E06">
        <w:t>).</w:t>
      </w:r>
      <w:r w:rsidR="00A05B0B">
        <w:t xml:space="preserve"> </w:t>
      </w:r>
    </w:p>
    <w:p w14:paraId="15F0B376" w14:textId="219C26BE" w:rsidR="0092252E" w:rsidRPr="004B4E06" w:rsidRDefault="00FA5BBC" w:rsidP="00FA5BBC">
      <w:pPr>
        <w:pStyle w:val="NormalWeb"/>
        <w:shd w:val="clear" w:color="auto" w:fill="FFFFFF"/>
        <w:spacing w:before="0" w:beforeAutospacing="0" w:after="0" w:afterAutospacing="0" w:line="360" w:lineRule="auto"/>
        <w:ind w:firstLine="1134"/>
        <w:jc w:val="both"/>
      </w:pPr>
      <w:r>
        <w:t>De acordo com os referidos</w:t>
      </w:r>
      <w:r w:rsidR="0092252E" w:rsidRPr="004B4E06">
        <w:t xml:space="preserve"> autores, naquela ocasião, cerca de 38 </w:t>
      </w:r>
      <w:proofErr w:type="spellStart"/>
      <w:r w:rsidR="0092252E" w:rsidRPr="004B4E06">
        <w:t>EMOs</w:t>
      </w:r>
      <w:proofErr w:type="spellEnd"/>
      <w:r w:rsidR="0092252E" w:rsidRPr="004B4E06">
        <w:t xml:space="preserve"> nos EUA controlavam pelo menos 3</w:t>
      </w:r>
      <w:r>
        <w:t xml:space="preserve"> (três)</w:t>
      </w:r>
      <w:r w:rsidR="0092252E" w:rsidRPr="004B4E06">
        <w:t xml:space="preserve"> instituições cada e estabeleciam redes poderosas, como a Gates Foundation, vinculada à Microsoft, e a Walton Foundation, ao </w:t>
      </w:r>
      <w:proofErr w:type="spellStart"/>
      <w:r w:rsidR="0092252E" w:rsidRPr="004B4E06">
        <w:t>Walmart</w:t>
      </w:r>
      <w:proofErr w:type="spellEnd"/>
      <w:r w:rsidR="0092252E" w:rsidRPr="004B4E06">
        <w:t>.</w:t>
      </w:r>
    </w:p>
    <w:p w14:paraId="15114CEA" w14:textId="77777777" w:rsidR="00FA5BBC" w:rsidRDefault="00FA5BBC" w:rsidP="00FA5BBC">
      <w:pPr>
        <w:pStyle w:val="NormalWeb"/>
        <w:shd w:val="clear" w:color="auto" w:fill="FFFFFF"/>
        <w:spacing w:before="0" w:beforeAutospacing="0" w:after="0" w:afterAutospacing="0" w:line="360" w:lineRule="auto"/>
        <w:ind w:firstLine="1134"/>
        <w:jc w:val="both"/>
      </w:pPr>
      <w:r>
        <w:t xml:space="preserve">Ainda no que tange </w:t>
      </w:r>
      <w:r w:rsidR="0092252E" w:rsidRPr="004B4E06">
        <w:t xml:space="preserve">às organizações sem fins lucrativos, chamadas </w:t>
      </w:r>
      <w:r w:rsidR="0092252E" w:rsidRPr="00FA5BBC">
        <w:rPr>
          <w:i/>
          <w:iCs/>
        </w:rPr>
        <w:t xml:space="preserve">Charter Management </w:t>
      </w:r>
      <w:proofErr w:type="spellStart"/>
      <w:r w:rsidR="0092252E" w:rsidRPr="00FA5BBC">
        <w:rPr>
          <w:i/>
          <w:iCs/>
        </w:rPr>
        <w:t>Organizations</w:t>
      </w:r>
      <w:proofErr w:type="spellEnd"/>
      <w:r w:rsidR="0092252E" w:rsidRPr="004B4E06">
        <w:t xml:space="preserve"> (</w:t>
      </w:r>
      <w:proofErr w:type="spellStart"/>
      <w:r w:rsidR="0092252E" w:rsidRPr="004B4E06">
        <w:t>CMOs</w:t>
      </w:r>
      <w:proofErr w:type="spellEnd"/>
      <w:r w:rsidR="0092252E" w:rsidRPr="004B4E06">
        <w:t>), é preciso questionar esse </w:t>
      </w:r>
      <w:r w:rsidR="0092252E" w:rsidRPr="004B4E06">
        <w:rPr>
          <w:i/>
          <w:iCs/>
        </w:rPr>
        <w:t>status</w:t>
      </w:r>
      <w:r w:rsidR="0092252E" w:rsidRPr="004B4E06">
        <w:t xml:space="preserve">, haja vista que algumas delas também são geridas por cadeias empresariais. </w:t>
      </w:r>
    </w:p>
    <w:p w14:paraId="0BAEBDBD" w14:textId="77777777" w:rsidR="00F50864" w:rsidRDefault="00FA5BBC" w:rsidP="00F50864">
      <w:pPr>
        <w:pStyle w:val="NormalWeb"/>
        <w:shd w:val="clear" w:color="auto" w:fill="FFFFFF"/>
        <w:spacing w:before="0" w:beforeAutospacing="0" w:after="0" w:afterAutospacing="0" w:line="360" w:lineRule="auto"/>
        <w:ind w:firstLine="1134"/>
        <w:jc w:val="both"/>
      </w:pPr>
      <w:r>
        <w:t xml:space="preserve">Segundo </w:t>
      </w:r>
      <w:hyperlink r:id="rId9" w:anchor="B20" w:history="1">
        <w:proofErr w:type="spellStart"/>
        <w:r w:rsidRPr="004B4E06">
          <w:t>Gawryszewski</w:t>
        </w:r>
        <w:proofErr w:type="spellEnd"/>
        <w:r w:rsidRPr="004B4E06">
          <w:t xml:space="preserve">, Motta e </w:t>
        </w:r>
        <w:proofErr w:type="spellStart"/>
        <w:r w:rsidRPr="004B4E06">
          <w:t>Putzke</w:t>
        </w:r>
        <w:proofErr w:type="spellEnd"/>
        <w:r w:rsidRPr="004B4E06">
          <w:t xml:space="preserve"> (2017</w:t>
        </w:r>
      </w:hyperlink>
      <w:r w:rsidRPr="004B4E06">
        <w:t>)</w:t>
      </w:r>
      <w:r>
        <w:t>, um e</w:t>
      </w:r>
      <w:r w:rsidR="0092252E" w:rsidRPr="004B4E06">
        <w:t xml:space="preserve">xemplo nos EUA é a </w:t>
      </w:r>
      <w:proofErr w:type="spellStart"/>
      <w:r w:rsidR="0092252E" w:rsidRPr="00FA5BBC">
        <w:rPr>
          <w:i/>
          <w:iCs/>
        </w:rPr>
        <w:t>Knowledge</w:t>
      </w:r>
      <w:proofErr w:type="spellEnd"/>
      <w:r w:rsidR="0092252E" w:rsidRPr="00FA5BBC">
        <w:rPr>
          <w:i/>
          <w:iCs/>
        </w:rPr>
        <w:t xml:space="preserve"> </w:t>
      </w:r>
      <w:proofErr w:type="spellStart"/>
      <w:r w:rsidR="0092252E" w:rsidRPr="00FA5BBC">
        <w:rPr>
          <w:i/>
          <w:iCs/>
        </w:rPr>
        <w:t>is</w:t>
      </w:r>
      <w:proofErr w:type="spellEnd"/>
      <w:r w:rsidR="0092252E" w:rsidRPr="00FA5BBC">
        <w:rPr>
          <w:i/>
          <w:iCs/>
        </w:rPr>
        <w:t xml:space="preserve"> Power </w:t>
      </w:r>
      <w:proofErr w:type="spellStart"/>
      <w:r w:rsidR="0092252E" w:rsidRPr="00FA5BBC">
        <w:rPr>
          <w:i/>
          <w:iCs/>
        </w:rPr>
        <w:t>Program</w:t>
      </w:r>
      <w:proofErr w:type="spellEnd"/>
      <w:r w:rsidR="0092252E" w:rsidRPr="004B4E06">
        <w:t xml:space="preserve"> (KIPP), criada em 2000, </w:t>
      </w:r>
      <w:r w:rsidR="00F50864">
        <w:t>com a denominação</w:t>
      </w:r>
      <w:r w:rsidR="0092252E" w:rsidRPr="004B4E06">
        <w:t xml:space="preserve"> de não lucrativa, através da doação de US$ 15 milhões da Fundação </w:t>
      </w:r>
      <w:proofErr w:type="spellStart"/>
      <w:r w:rsidR="0092252E" w:rsidRPr="004B4E06">
        <w:t>Doris</w:t>
      </w:r>
      <w:proofErr w:type="spellEnd"/>
      <w:r w:rsidR="0092252E" w:rsidRPr="004B4E06">
        <w:t xml:space="preserve"> e Donald Fisher, donos das marcas GAP, </w:t>
      </w:r>
      <w:proofErr w:type="spellStart"/>
      <w:r w:rsidR="0092252E" w:rsidRPr="004B4E06">
        <w:t>Meimberg</w:t>
      </w:r>
      <w:proofErr w:type="spellEnd"/>
      <w:r w:rsidR="0092252E" w:rsidRPr="004B4E06">
        <w:t xml:space="preserve"> e </w:t>
      </w:r>
      <w:proofErr w:type="spellStart"/>
      <w:r w:rsidR="0092252E" w:rsidRPr="004B4E06">
        <w:t>Levin</w:t>
      </w:r>
      <w:proofErr w:type="spellEnd"/>
      <w:r w:rsidR="0092252E" w:rsidRPr="004B4E06">
        <w:t>, rede empresarial que administra mais de 200 </w:t>
      </w:r>
      <w:r w:rsidR="0092252E" w:rsidRPr="004B4E06">
        <w:rPr>
          <w:i/>
          <w:iCs/>
        </w:rPr>
        <w:t xml:space="preserve">charter </w:t>
      </w:r>
      <w:proofErr w:type="spellStart"/>
      <w:r w:rsidR="0092252E" w:rsidRPr="004B4E06">
        <w:rPr>
          <w:i/>
          <w:iCs/>
        </w:rPr>
        <w:t>schools</w:t>
      </w:r>
      <w:proofErr w:type="spellEnd"/>
      <w:r w:rsidR="0092252E" w:rsidRPr="004B4E06">
        <w:t xml:space="preserve"> em 20 estados norte-americanos, e com expansivo capital de giro. </w:t>
      </w:r>
    </w:p>
    <w:p w14:paraId="16A64828" w14:textId="77777777" w:rsidR="00F50864" w:rsidRDefault="00F50864" w:rsidP="00F50864">
      <w:pPr>
        <w:pStyle w:val="NormalWeb"/>
        <w:shd w:val="clear" w:color="auto" w:fill="FFFFFF"/>
        <w:spacing w:before="0" w:beforeAutospacing="0" w:after="0" w:afterAutospacing="0" w:line="360" w:lineRule="auto"/>
        <w:ind w:firstLine="1134"/>
        <w:jc w:val="both"/>
      </w:pPr>
      <w:r>
        <w:t>Ademais, de acordo com</w:t>
      </w:r>
      <w:r w:rsidR="0092252E" w:rsidRPr="004B4E06">
        <w:t> </w:t>
      </w:r>
      <w:hyperlink r:id="rId10" w:anchor="B16" w:history="1">
        <w:r w:rsidR="0092252E" w:rsidRPr="004B4E06">
          <w:t>Foster (2013</w:t>
        </w:r>
      </w:hyperlink>
      <w:r w:rsidR="0092252E" w:rsidRPr="004B4E06">
        <w:t>, p. 113), a atuação de fundações, tais como é o caso da Fundação Gates, que são empresas que assumem personificações sociais, a educação pretende “reestruturar a educação pública, fomentar </w:t>
      </w:r>
      <w:r w:rsidR="0092252E" w:rsidRPr="004B4E06">
        <w:rPr>
          <w:i/>
          <w:iCs/>
        </w:rPr>
        <w:t xml:space="preserve">charter </w:t>
      </w:r>
      <w:proofErr w:type="spellStart"/>
      <w:r w:rsidR="0092252E" w:rsidRPr="004B4E06">
        <w:rPr>
          <w:i/>
          <w:iCs/>
        </w:rPr>
        <w:t>schools</w:t>
      </w:r>
      <w:proofErr w:type="spellEnd"/>
      <w:r w:rsidR="0092252E" w:rsidRPr="004B4E06">
        <w:t>, incentivar a privatização e acabar com os sindicatos de professores”.</w:t>
      </w:r>
    </w:p>
    <w:p w14:paraId="02DD3845" w14:textId="77777777" w:rsidR="00F50864" w:rsidRDefault="00177D29" w:rsidP="00F50864">
      <w:pPr>
        <w:pStyle w:val="NormalWeb"/>
        <w:shd w:val="clear" w:color="auto" w:fill="FFFFFF"/>
        <w:spacing w:before="0" w:beforeAutospacing="0" w:after="0" w:afterAutospacing="0" w:line="360" w:lineRule="auto"/>
        <w:ind w:firstLine="1134"/>
        <w:jc w:val="both"/>
      </w:pPr>
      <w:hyperlink r:id="rId11" w:anchor="B28" w:history="1">
        <w:proofErr w:type="spellStart"/>
        <w:r w:rsidR="0092252E" w:rsidRPr="004B4E06">
          <w:t>Krawczyk</w:t>
        </w:r>
        <w:proofErr w:type="spellEnd"/>
        <w:r w:rsidR="0092252E" w:rsidRPr="004B4E06">
          <w:t xml:space="preserve"> (2016</w:t>
        </w:r>
      </w:hyperlink>
      <w:r w:rsidR="0092252E" w:rsidRPr="004B4E06">
        <w:t>, n.p.) destaca</w:t>
      </w:r>
      <w:r w:rsidR="00F50864">
        <w:t xml:space="preserve"> ainda que</w:t>
      </w:r>
      <w:r w:rsidR="0092252E" w:rsidRPr="004B4E06">
        <w:t xml:space="preserve"> o modelo </w:t>
      </w:r>
      <w:r w:rsidR="0092252E" w:rsidRPr="004B4E06">
        <w:rPr>
          <w:i/>
          <w:iCs/>
        </w:rPr>
        <w:t xml:space="preserve">charter </w:t>
      </w:r>
      <w:proofErr w:type="spellStart"/>
      <w:r w:rsidR="0092252E" w:rsidRPr="004B4E06">
        <w:rPr>
          <w:i/>
          <w:iCs/>
        </w:rPr>
        <w:t>school</w:t>
      </w:r>
      <w:proofErr w:type="spellEnd"/>
      <w:r w:rsidR="0092252E" w:rsidRPr="004B4E06">
        <w:t xml:space="preserve">, em que pese ser mantido pelo poder público, faz parte de “uma indústria poderosa, para competir com as escolas públicas para atrair estudantes e recursos públicos preciosos”. </w:t>
      </w:r>
    </w:p>
    <w:p w14:paraId="3B80BE07" w14:textId="0EB28D1C" w:rsidR="00F50864" w:rsidRDefault="00F50864" w:rsidP="00F50864">
      <w:pPr>
        <w:pStyle w:val="NormalWeb"/>
        <w:shd w:val="clear" w:color="auto" w:fill="FFFFFF"/>
        <w:spacing w:before="0" w:beforeAutospacing="0" w:after="0" w:afterAutospacing="0" w:line="360" w:lineRule="auto"/>
        <w:ind w:firstLine="1134"/>
        <w:jc w:val="both"/>
      </w:pPr>
      <w:r>
        <w:t>Já</w:t>
      </w:r>
      <w:r w:rsidR="0092252E" w:rsidRPr="004B4E06">
        <w:t> </w:t>
      </w:r>
      <w:hyperlink r:id="rId12" w:anchor="B39" w:history="1">
        <w:r>
          <w:t>Scherer</w:t>
        </w:r>
        <w:r w:rsidR="0092252E" w:rsidRPr="004B4E06">
          <w:t xml:space="preserve"> (20</w:t>
        </w:r>
        <w:r>
          <w:t>23</w:t>
        </w:r>
      </w:hyperlink>
      <w:r w:rsidR="0092252E" w:rsidRPr="004B4E06">
        <w:t>), o movimento </w:t>
      </w:r>
      <w:r w:rsidR="0092252E" w:rsidRPr="004B4E06">
        <w:rPr>
          <w:i/>
          <w:iCs/>
        </w:rPr>
        <w:t>charter</w:t>
      </w:r>
      <w:r w:rsidR="0092252E" w:rsidRPr="004B4E06">
        <w:t> constitui redes políticas que metamorfoseiam a educação em cinco eixos: “1) financiamento, 2) organizações de </w:t>
      </w:r>
      <w:r w:rsidR="0092252E" w:rsidRPr="004B4E06">
        <w:rPr>
          <w:i/>
          <w:iCs/>
        </w:rPr>
        <w:t xml:space="preserve">charter </w:t>
      </w:r>
      <w:proofErr w:type="spellStart"/>
      <w:r w:rsidR="0092252E" w:rsidRPr="004B4E06">
        <w:rPr>
          <w:i/>
          <w:iCs/>
        </w:rPr>
        <w:lastRenderedPageBreak/>
        <w:t>schools</w:t>
      </w:r>
      <w:proofErr w:type="spellEnd"/>
      <w:r w:rsidR="0092252E" w:rsidRPr="004B4E06">
        <w:t>, 3) organizações de capital humano, 4) grupos de disseminação e 5) atores e grupos de política e defesa”. </w:t>
      </w:r>
    </w:p>
    <w:p w14:paraId="44D9C6DD" w14:textId="38588319" w:rsidR="005B4FC2" w:rsidRPr="005B4FC2" w:rsidRDefault="005B4FC2" w:rsidP="003224C2">
      <w:pPr>
        <w:pStyle w:val="NormalWeb"/>
        <w:shd w:val="clear" w:color="auto" w:fill="FFFFFF"/>
        <w:spacing w:before="0" w:beforeAutospacing="0" w:after="0" w:afterAutospacing="0" w:line="360" w:lineRule="auto"/>
        <w:ind w:firstLine="1134"/>
        <w:jc w:val="both"/>
      </w:pPr>
      <w:r w:rsidRPr="005B4FC2">
        <w:t>A</w:t>
      </w:r>
      <w:r w:rsidR="003224C2">
        <w:t xml:space="preserve">inda, de acordo com Oliveira e </w:t>
      </w:r>
      <w:proofErr w:type="spellStart"/>
      <w:r w:rsidR="003224C2">
        <w:t>Menegão</w:t>
      </w:r>
      <w:proofErr w:type="spellEnd"/>
      <w:r w:rsidR="003224C2">
        <w:t xml:space="preserve"> (2012), a</w:t>
      </w:r>
      <w:r w:rsidRPr="005B4FC2">
        <w:t xml:space="preserve"> infusão de ideias de mercado na educação pública é acompanhada pela injeção de grandes somas de dinheiro por poderosos empresários e suas grandes fundações, que assumem para si a tarefa de reformar a educação. Assim, a reforma abre suas portas para o domínio de profissionais de diversas áreas, sobretudo do meio empresarial, contribuindo para a desvalorização da profissão docente.</w:t>
      </w:r>
    </w:p>
    <w:p w14:paraId="19C368D8" w14:textId="77777777" w:rsidR="003224C2" w:rsidRDefault="005B4FC2" w:rsidP="003224C2">
      <w:pPr>
        <w:pStyle w:val="NormalWeb"/>
        <w:shd w:val="clear" w:color="auto" w:fill="FFFFFF"/>
        <w:spacing w:before="0" w:beforeAutospacing="0" w:after="0" w:afterAutospacing="0" w:line="360" w:lineRule="auto"/>
        <w:ind w:firstLine="1134"/>
        <w:jc w:val="both"/>
      </w:pPr>
      <w:r w:rsidRPr="005B4FC2">
        <w:t xml:space="preserve">As principais fundações dos EUA </w:t>
      </w:r>
      <w:r w:rsidR="003224C2">
        <w:t>(</w:t>
      </w:r>
      <w:r w:rsidRPr="005B4FC2">
        <w:t xml:space="preserve">Gates, Walton e </w:t>
      </w:r>
      <w:proofErr w:type="spellStart"/>
      <w:r w:rsidRPr="005B4FC2">
        <w:t>Broad</w:t>
      </w:r>
      <w:proofErr w:type="spellEnd"/>
      <w:r w:rsidR="003224C2">
        <w:t xml:space="preserve">) </w:t>
      </w:r>
      <w:r w:rsidRPr="005B4FC2">
        <w:t xml:space="preserve">representam juntas uma força além do alcance das instituições democráticas. Por serem organizações privadas, não estão sujeitas à supervisão e revisão do público, o que condena a educação </w:t>
      </w:r>
      <w:r w:rsidR="003224C2">
        <w:t>à</w:t>
      </w:r>
      <w:r w:rsidRPr="005B4FC2">
        <w:t xml:space="preserve"> instabilidade do mercado. A definição da agenda de reforma é ideologicamente dominada por esses atores, que desqualificam qualquer posição contrária como avessa à mudança e defensora do engessado </w:t>
      </w:r>
      <w:r w:rsidRPr="003224C2">
        <w:rPr>
          <w:i/>
          <w:iCs/>
        </w:rPr>
        <w:t>status quo</w:t>
      </w:r>
      <w:r w:rsidR="003224C2">
        <w:t xml:space="preserve"> (Oliveira e </w:t>
      </w:r>
      <w:proofErr w:type="spellStart"/>
      <w:r w:rsidR="003224C2">
        <w:t>Menegão</w:t>
      </w:r>
      <w:proofErr w:type="spellEnd"/>
      <w:r w:rsidR="003224C2">
        <w:t>, 2012).</w:t>
      </w:r>
    </w:p>
    <w:p w14:paraId="65750836" w14:textId="77777777" w:rsidR="006A2CB1" w:rsidRDefault="008B172E" w:rsidP="006A2CB1">
      <w:pPr>
        <w:pStyle w:val="NormalWeb"/>
        <w:shd w:val="clear" w:color="auto" w:fill="FFFFFF"/>
        <w:spacing w:before="0" w:beforeAutospacing="0" w:after="0" w:afterAutospacing="0" w:line="360" w:lineRule="auto"/>
        <w:ind w:firstLine="1134"/>
        <w:jc w:val="both"/>
      </w:pPr>
      <w:r>
        <w:t>Logo, é pertinente</w:t>
      </w:r>
      <w:r w:rsidR="0092252E" w:rsidRPr="004B4E06">
        <w:t xml:space="preserve"> analisar como ocorrem as relações público-privadas nesse paradigma, materializado pelas </w:t>
      </w:r>
      <w:r w:rsidR="0092252E" w:rsidRPr="004B4E06">
        <w:rPr>
          <w:i/>
          <w:iCs/>
        </w:rPr>
        <w:t xml:space="preserve">charter </w:t>
      </w:r>
      <w:proofErr w:type="spellStart"/>
      <w:r w:rsidR="0092252E" w:rsidRPr="004B4E06">
        <w:rPr>
          <w:i/>
          <w:iCs/>
        </w:rPr>
        <w:t>schools</w:t>
      </w:r>
      <w:proofErr w:type="spellEnd"/>
      <w:r w:rsidR="0092252E" w:rsidRPr="004B4E06">
        <w:t>, e quais são as suas</w:t>
      </w:r>
      <w:r>
        <w:t xml:space="preserve"> possíveis</w:t>
      </w:r>
      <w:r w:rsidR="0092252E" w:rsidRPr="004B4E06">
        <w:t xml:space="preserve"> implicações no Brasil</w:t>
      </w:r>
      <w:r>
        <w:t xml:space="preserve">, uma vez que tal modelo tem sido inspiração para vários atores políticos brasileiros, sendo </w:t>
      </w:r>
      <w:r w:rsidR="00A05B0B">
        <w:t xml:space="preserve">que </w:t>
      </w:r>
      <w:r>
        <w:t>decorre daí a importância de tal aprofundamento</w:t>
      </w:r>
      <w:r w:rsidR="0092252E" w:rsidRPr="004B4E06">
        <w:t>.</w:t>
      </w:r>
    </w:p>
    <w:p w14:paraId="175EF741" w14:textId="77777777" w:rsidR="006A2CB1" w:rsidRDefault="006A2CB1" w:rsidP="006A2CB1">
      <w:pPr>
        <w:pStyle w:val="NormalWeb"/>
        <w:shd w:val="clear" w:color="auto" w:fill="FFFFFF"/>
        <w:spacing w:before="0" w:beforeAutospacing="0" w:after="0" w:afterAutospacing="0" w:line="360" w:lineRule="auto"/>
        <w:jc w:val="both"/>
      </w:pPr>
    </w:p>
    <w:p w14:paraId="3730664D" w14:textId="64E7313E" w:rsidR="006A2CB1" w:rsidRPr="006A2CB1" w:rsidRDefault="006A2CB1" w:rsidP="006A2CB1">
      <w:pPr>
        <w:pStyle w:val="NormalWeb"/>
        <w:shd w:val="clear" w:color="auto" w:fill="FFFFFF"/>
        <w:spacing w:before="0" w:beforeAutospacing="0" w:after="0" w:afterAutospacing="0" w:line="360" w:lineRule="auto"/>
        <w:jc w:val="both"/>
      </w:pPr>
      <w:r w:rsidRPr="006A2CB1">
        <w:rPr>
          <w:b/>
          <w:bCs/>
        </w:rPr>
        <w:t xml:space="preserve">5.2. O Regime Jurídico das Charter </w:t>
      </w:r>
      <w:proofErr w:type="spellStart"/>
      <w:r w:rsidRPr="006A2CB1">
        <w:rPr>
          <w:b/>
          <w:bCs/>
        </w:rPr>
        <w:t>Schools</w:t>
      </w:r>
      <w:proofErr w:type="spellEnd"/>
      <w:r w:rsidRPr="006A2CB1">
        <w:rPr>
          <w:b/>
          <w:bCs/>
        </w:rPr>
        <w:t xml:space="preserve"> no Sistema Educacional dos Estados Unidos</w:t>
      </w:r>
    </w:p>
    <w:p w14:paraId="3A8F7B2D" w14:textId="77777777" w:rsidR="006A2CB1" w:rsidRDefault="006A2CB1" w:rsidP="006A2CB1">
      <w:pPr>
        <w:pStyle w:val="NormalWeb"/>
        <w:spacing w:before="0" w:beforeAutospacing="0" w:after="0" w:afterAutospacing="0" w:line="360" w:lineRule="auto"/>
        <w:ind w:firstLine="1134"/>
        <w:jc w:val="both"/>
      </w:pPr>
      <w:r>
        <w:t xml:space="preserve">O modelo institucional das </w:t>
      </w:r>
      <w:r w:rsidRPr="006A2CB1">
        <w:rPr>
          <w:i/>
          <w:iCs/>
        </w:rPr>
        <w:t xml:space="preserve">charter </w:t>
      </w:r>
      <w:proofErr w:type="spellStart"/>
      <w:r w:rsidRPr="006A2CB1">
        <w:rPr>
          <w:i/>
          <w:iCs/>
        </w:rPr>
        <w:t>schools</w:t>
      </w:r>
      <w:proofErr w:type="spellEnd"/>
      <w:r>
        <w:t xml:space="preserve"> constitui uma das mais relevantes inovações normativas no âmbito das políticas públicas educacionais norte-americanas nas últimas décadas. Trata-se de um arranjo jurídico-administrativo que procura compatibilizar financiamento público, autonomia institucional e responsabilização por resultados educacionais (</w:t>
      </w:r>
      <w:proofErr w:type="spellStart"/>
      <w:r w:rsidRPr="006A2CB1">
        <w:rPr>
          <w:i/>
          <w:iCs/>
        </w:rPr>
        <w:t>accountability</w:t>
      </w:r>
      <w:proofErr w:type="spellEnd"/>
      <w:r>
        <w:t>), mediante um sistema de governança baseado em contratos de desempenho entre o poder público e entidades gestoras escolares.</w:t>
      </w:r>
    </w:p>
    <w:p w14:paraId="2D754983" w14:textId="77777777" w:rsidR="006A2CB1" w:rsidRDefault="006A2CB1" w:rsidP="006A2CB1">
      <w:pPr>
        <w:pStyle w:val="NormalWeb"/>
        <w:spacing w:before="0" w:beforeAutospacing="0" w:after="0" w:afterAutospacing="0" w:line="360" w:lineRule="auto"/>
        <w:ind w:firstLine="1134"/>
        <w:jc w:val="both"/>
      </w:pPr>
      <w:r>
        <w:t xml:space="preserve">No contexto das reformas educacionais orientadas por princípios de eficiência administrativa e gestão por resultados, as </w:t>
      </w:r>
      <w:r w:rsidRPr="006A2CB1">
        <w:rPr>
          <w:i/>
          <w:iCs/>
        </w:rPr>
        <w:t xml:space="preserve">charter </w:t>
      </w:r>
      <w:proofErr w:type="spellStart"/>
      <w:r w:rsidRPr="006A2CB1">
        <w:rPr>
          <w:i/>
          <w:iCs/>
        </w:rPr>
        <w:t>schools</w:t>
      </w:r>
      <w:proofErr w:type="spellEnd"/>
      <w:r>
        <w:t xml:space="preserve"> emergem como alternativa à rigidez organizacional e regulatória das escolas públicas tradicionais. A lógica subjacente a esse modelo consiste na substituição parcial da regulação burocrática por mecanismos contratuais e avaliações de desempenho, conferindo às unidades escolares maior liberdade pedagógica e administrativa, ao mesmo tempo em que se intensificam os mecanismos de controle institucional (HILL; LAKE, 2012).</w:t>
      </w:r>
    </w:p>
    <w:p w14:paraId="0791EA1B" w14:textId="77777777" w:rsidR="006A2CB1" w:rsidRDefault="006A2CB1" w:rsidP="006A2CB1">
      <w:pPr>
        <w:pStyle w:val="NormalWeb"/>
        <w:spacing w:before="0" w:beforeAutospacing="0" w:after="0" w:afterAutospacing="0" w:line="360" w:lineRule="auto"/>
        <w:ind w:firstLine="1134"/>
        <w:jc w:val="both"/>
      </w:pPr>
      <w:r>
        <w:lastRenderedPageBreak/>
        <w:t xml:space="preserve">Nesse sentido, o regime jurídico das </w:t>
      </w:r>
      <w:r w:rsidRPr="006A2CB1">
        <w:rPr>
          <w:i/>
          <w:iCs/>
        </w:rPr>
        <w:t xml:space="preserve">charter </w:t>
      </w:r>
      <w:proofErr w:type="spellStart"/>
      <w:r w:rsidRPr="006A2CB1">
        <w:rPr>
          <w:i/>
          <w:iCs/>
        </w:rPr>
        <w:t>schools</w:t>
      </w:r>
      <w:proofErr w:type="spellEnd"/>
      <w:r>
        <w:t xml:space="preserve"> configura um modelo híbrido de governança educacional, situado na intersecção entre a administração pública tradicional e formas descentralizadas de gestão institucional. Embora integrem formalmente o sistema de ensino público e sejam financiadas majoritariamente com recursos públicos, tais instituições operam com elevado grau de autonomia organizacional, submetendo-se a um regime jurídico específico estabelecido por legislação estadual e contratos institucionais denominados </w:t>
      </w:r>
      <w:r w:rsidRPr="006A2CB1">
        <w:rPr>
          <w:i/>
          <w:iCs/>
        </w:rPr>
        <w:t>charters</w:t>
      </w:r>
      <w:r>
        <w:t>.</w:t>
      </w:r>
    </w:p>
    <w:p w14:paraId="2BE2D5D3" w14:textId="34B832CB" w:rsidR="006A2CB1" w:rsidRPr="006A2CB1" w:rsidRDefault="006A2CB1" w:rsidP="006A2CB1">
      <w:pPr>
        <w:spacing w:line="360" w:lineRule="auto"/>
        <w:ind w:firstLine="1134"/>
        <w:jc w:val="both"/>
        <w:rPr>
          <w:b w:val="0"/>
          <w:i w:val="0"/>
          <w:color w:val="auto"/>
        </w:rPr>
      </w:pPr>
    </w:p>
    <w:p w14:paraId="3831D153" w14:textId="74953561" w:rsidR="006A2CB1" w:rsidRPr="006A2CB1" w:rsidRDefault="006A2CB1" w:rsidP="006A2CB1">
      <w:pPr>
        <w:pStyle w:val="Ttulo2"/>
        <w:spacing w:before="0" w:line="360" w:lineRule="auto"/>
        <w:jc w:val="both"/>
        <w:rPr>
          <w:rFonts w:ascii="Times New Roman" w:eastAsia="Times New Roman" w:hAnsi="Times New Roman" w:cs="Times New Roman"/>
          <w:bCs/>
          <w:i w:val="0"/>
          <w:color w:val="auto"/>
          <w:sz w:val="24"/>
          <w:szCs w:val="24"/>
        </w:rPr>
      </w:pPr>
      <w:r w:rsidRPr="006A2CB1">
        <w:rPr>
          <w:rFonts w:ascii="Times New Roman" w:eastAsia="Times New Roman" w:hAnsi="Times New Roman" w:cs="Times New Roman"/>
          <w:bCs/>
          <w:i w:val="0"/>
          <w:color w:val="auto"/>
          <w:sz w:val="24"/>
          <w:szCs w:val="24"/>
        </w:rPr>
        <w:t>5.2.1. Origem e desenvolvimento institucional do modelo</w:t>
      </w:r>
    </w:p>
    <w:p w14:paraId="6A38368A" w14:textId="77777777" w:rsidR="006A2CB1" w:rsidRDefault="006A2CB1" w:rsidP="006A2CB1">
      <w:pPr>
        <w:pStyle w:val="NormalWeb"/>
        <w:spacing w:before="0" w:beforeAutospacing="0" w:after="0" w:afterAutospacing="0" w:line="360" w:lineRule="auto"/>
        <w:ind w:firstLine="1134"/>
        <w:jc w:val="both"/>
      </w:pPr>
      <w:r>
        <w:t xml:space="preserve">A formulação inicial do conceito de </w:t>
      </w:r>
      <w:r w:rsidRPr="006A2CB1">
        <w:rPr>
          <w:i/>
          <w:iCs/>
        </w:rPr>
        <w:t xml:space="preserve">charter </w:t>
      </w:r>
      <w:proofErr w:type="spellStart"/>
      <w:r w:rsidRPr="006A2CB1">
        <w:rPr>
          <w:i/>
          <w:iCs/>
        </w:rPr>
        <w:t>school</w:t>
      </w:r>
      <w:proofErr w:type="spellEnd"/>
      <w:r>
        <w:t xml:space="preserve"> remonta às reflexões do educador </w:t>
      </w:r>
      <w:r w:rsidRPr="006A2CB1">
        <w:t xml:space="preserve">Ray </w:t>
      </w:r>
      <w:proofErr w:type="spellStart"/>
      <w:r w:rsidRPr="006A2CB1">
        <w:t>Budde</w:t>
      </w:r>
      <w:proofErr w:type="spellEnd"/>
      <w:r>
        <w:t xml:space="preserve">, que, na década de 1970, propôs a criação de unidades escolares experimentais dotadas de autonomia pedagógica dentro dos sistemas públicos de ensino (BUDDE, 1988). Posteriormente, a proposta foi amplamente difundida por </w:t>
      </w:r>
      <w:r w:rsidRPr="006A2CB1">
        <w:t xml:space="preserve">Albert </w:t>
      </w:r>
      <w:proofErr w:type="spellStart"/>
      <w:r w:rsidRPr="006A2CB1">
        <w:t>Shanker</w:t>
      </w:r>
      <w:proofErr w:type="spellEnd"/>
      <w:r>
        <w:t xml:space="preserve">, então presidente da </w:t>
      </w:r>
      <w:r w:rsidRPr="006A2CB1">
        <w:t xml:space="preserve">American Federation </w:t>
      </w:r>
      <w:proofErr w:type="spellStart"/>
      <w:r w:rsidRPr="006A2CB1">
        <w:t>of</w:t>
      </w:r>
      <w:proofErr w:type="spellEnd"/>
      <w:r w:rsidRPr="006A2CB1">
        <w:t xml:space="preserve"> </w:t>
      </w:r>
      <w:proofErr w:type="spellStart"/>
      <w:r w:rsidRPr="006A2CB1">
        <w:t>Teachers</w:t>
      </w:r>
      <w:proofErr w:type="spellEnd"/>
      <w:r>
        <w:t>, que vislumbrava tais instituições como espaços de inovação pedagógica administrados por docentes.</w:t>
      </w:r>
    </w:p>
    <w:p w14:paraId="099140BA" w14:textId="77777777" w:rsidR="006A2CB1" w:rsidRDefault="006A2CB1" w:rsidP="006A2CB1">
      <w:pPr>
        <w:pStyle w:val="NormalWeb"/>
        <w:spacing w:before="0" w:beforeAutospacing="0" w:after="0" w:afterAutospacing="0" w:line="360" w:lineRule="auto"/>
        <w:ind w:firstLine="1134"/>
        <w:jc w:val="both"/>
      </w:pPr>
      <w:r>
        <w:t xml:space="preserve">Do ponto de vista normativo, o primeiro marco legislativo ocorreu em 1991, quando o estado de </w:t>
      </w:r>
      <w:r w:rsidRPr="006A2CB1">
        <w:t>Minnesota</w:t>
      </w:r>
      <w:r>
        <w:t xml:space="preserve"> aprovou a primeira legislação autorizando a criação de </w:t>
      </w:r>
      <w:r w:rsidRPr="006A2CB1">
        <w:rPr>
          <w:i/>
          <w:iCs/>
        </w:rPr>
        <w:t xml:space="preserve">charter </w:t>
      </w:r>
      <w:proofErr w:type="spellStart"/>
      <w:r w:rsidRPr="006A2CB1">
        <w:rPr>
          <w:i/>
          <w:iCs/>
        </w:rPr>
        <w:t>schools</w:t>
      </w:r>
      <w:proofErr w:type="spellEnd"/>
      <w:r>
        <w:t>. A partir desse momento, diversos estados norte-americanos passaram a adotar legislações semelhantes, permitindo a criação de escolas públicas autônomas mediante contratos institucionais com autoridades educacionais (HILL; LAKE, 2012).</w:t>
      </w:r>
    </w:p>
    <w:p w14:paraId="246CC4F6" w14:textId="77777777" w:rsidR="006A2CB1" w:rsidRDefault="006A2CB1" w:rsidP="006A2CB1">
      <w:pPr>
        <w:pStyle w:val="NormalWeb"/>
        <w:spacing w:before="0" w:beforeAutospacing="0" w:after="0" w:afterAutospacing="0" w:line="360" w:lineRule="auto"/>
        <w:ind w:firstLine="1134"/>
        <w:jc w:val="both"/>
      </w:pPr>
      <w:r>
        <w:t xml:space="preserve">Nas décadas subsequentes, o modelo experimentou significativa expansão, impulsionada tanto por políticas estaduais quanto por programas federais de incentivo. Entre esses programas destaca-se o </w:t>
      </w:r>
      <w:r w:rsidRPr="006A2CB1">
        <w:t xml:space="preserve">Charter </w:t>
      </w:r>
      <w:proofErr w:type="spellStart"/>
      <w:r w:rsidRPr="006A2CB1">
        <w:t>Schools</w:t>
      </w:r>
      <w:proofErr w:type="spellEnd"/>
      <w:r w:rsidRPr="006A2CB1">
        <w:t xml:space="preserve"> </w:t>
      </w:r>
      <w:proofErr w:type="spellStart"/>
      <w:r w:rsidRPr="006A2CB1">
        <w:t>Program</w:t>
      </w:r>
      <w:proofErr w:type="spellEnd"/>
      <w:r>
        <w:t xml:space="preserve">, instituído no âmbito do </w:t>
      </w:r>
      <w:r w:rsidRPr="006A2CB1">
        <w:t xml:space="preserve">United </w:t>
      </w:r>
      <w:proofErr w:type="spellStart"/>
      <w:r w:rsidRPr="006A2CB1">
        <w:t>States</w:t>
      </w:r>
      <w:proofErr w:type="spellEnd"/>
      <w:r w:rsidRPr="006A2CB1">
        <w:t xml:space="preserve"> </w:t>
      </w:r>
      <w:proofErr w:type="spellStart"/>
      <w:r w:rsidRPr="006A2CB1">
        <w:t>Department</w:t>
      </w:r>
      <w:proofErr w:type="spellEnd"/>
      <w:r w:rsidRPr="006A2CB1">
        <w:t xml:space="preserve"> </w:t>
      </w:r>
      <w:proofErr w:type="spellStart"/>
      <w:r w:rsidRPr="006A2CB1">
        <w:t>of</w:t>
      </w:r>
      <w:proofErr w:type="spellEnd"/>
      <w:r w:rsidRPr="006A2CB1">
        <w:t xml:space="preserve"> </w:t>
      </w:r>
      <w:proofErr w:type="spellStart"/>
      <w:r w:rsidRPr="006A2CB1">
        <w:t>Education</w:t>
      </w:r>
      <w:proofErr w:type="spellEnd"/>
      <w:r>
        <w:t>, que passou a oferecer apoio financeiro para a criação e expansão dessas instituições.</w:t>
      </w:r>
    </w:p>
    <w:p w14:paraId="7BCCDD57" w14:textId="77777777" w:rsidR="006A2CB1" w:rsidRDefault="006A2CB1" w:rsidP="006A2CB1">
      <w:pPr>
        <w:pStyle w:val="NormalWeb"/>
        <w:spacing w:before="0" w:beforeAutospacing="0" w:after="0" w:afterAutospacing="0" w:line="360" w:lineRule="auto"/>
        <w:ind w:firstLine="1134"/>
        <w:jc w:val="both"/>
      </w:pPr>
      <w:r>
        <w:t xml:space="preserve">A expansão das </w:t>
      </w:r>
      <w:r w:rsidRPr="006A2CB1">
        <w:rPr>
          <w:i/>
          <w:iCs/>
        </w:rPr>
        <w:t xml:space="preserve">charter </w:t>
      </w:r>
      <w:proofErr w:type="spellStart"/>
      <w:r w:rsidRPr="006A2CB1">
        <w:rPr>
          <w:i/>
          <w:iCs/>
        </w:rPr>
        <w:t>schools</w:t>
      </w:r>
      <w:proofErr w:type="spellEnd"/>
      <w:r>
        <w:t xml:space="preserve"> foi particularmente incentivada durante a administração do presidente </w:t>
      </w:r>
      <w:r w:rsidRPr="006A2CB1">
        <w:t>Barack Obama</w:t>
      </w:r>
      <w:r>
        <w:t xml:space="preserve">, no contexto da política educacional denominada </w:t>
      </w:r>
      <w:proofErr w:type="spellStart"/>
      <w:r w:rsidRPr="006A2CB1">
        <w:t>Race</w:t>
      </w:r>
      <w:proofErr w:type="spellEnd"/>
      <w:r w:rsidRPr="006A2CB1">
        <w:t xml:space="preserve"> </w:t>
      </w:r>
      <w:proofErr w:type="spellStart"/>
      <w:r w:rsidRPr="006A2CB1">
        <w:t>to</w:t>
      </w:r>
      <w:proofErr w:type="spellEnd"/>
      <w:r w:rsidRPr="006A2CB1">
        <w:t xml:space="preserve"> </w:t>
      </w:r>
      <w:proofErr w:type="spellStart"/>
      <w:proofErr w:type="gramStart"/>
      <w:r w:rsidRPr="006A2CB1">
        <w:t>the</w:t>
      </w:r>
      <w:proofErr w:type="spellEnd"/>
      <w:r w:rsidRPr="006A2CB1">
        <w:t xml:space="preserve"> Top</w:t>
      </w:r>
      <w:proofErr w:type="gramEnd"/>
      <w:r>
        <w:t>, que estimulou reformas educacionais baseadas em autonomia institucional, avaliação de desempenho e responsabilização por resultados (RAVITCH, 2010).</w:t>
      </w:r>
    </w:p>
    <w:p w14:paraId="7D5459D9" w14:textId="741069CF" w:rsidR="006A2CB1" w:rsidRPr="006A2CB1" w:rsidRDefault="006A2CB1" w:rsidP="006A2CB1">
      <w:pPr>
        <w:spacing w:line="360" w:lineRule="auto"/>
        <w:ind w:firstLine="1134"/>
        <w:jc w:val="both"/>
        <w:rPr>
          <w:b w:val="0"/>
          <w:i w:val="0"/>
          <w:color w:val="auto"/>
        </w:rPr>
      </w:pPr>
    </w:p>
    <w:p w14:paraId="2807D4CB" w14:textId="22D7818A" w:rsidR="006A2CB1" w:rsidRPr="006A2CB1" w:rsidRDefault="006A2CB1" w:rsidP="006A2CB1">
      <w:pPr>
        <w:pStyle w:val="Ttulo2"/>
        <w:spacing w:before="0" w:line="360" w:lineRule="auto"/>
        <w:jc w:val="both"/>
        <w:rPr>
          <w:rFonts w:ascii="Times New Roman" w:eastAsia="Times New Roman" w:hAnsi="Times New Roman" w:cs="Times New Roman"/>
          <w:bCs/>
          <w:i w:val="0"/>
          <w:color w:val="auto"/>
          <w:sz w:val="24"/>
          <w:szCs w:val="24"/>
        </w:rPr>
      </w:pPr>
      <w:r w:rsidRPr="006A2CB1">
        <w:rPr>
          <w:rFonts w:ascii="Times New Roman" w:eastAsia="Times New Roman" w:hAnsi="Times New Roman" w:cs="Times New Roman"/>
          <w:bCs/>
          <w:i w:val="0"/>
          <w:color w:val="auto"/>
          <w:sz w:val="24"/>
          <w:szCs w:val="24"/>
        </w:rPr>
        <w:t xml:space="preserve">5.2.3. Conceito jurídico e natureza institucional das Charter </w:t>
      </w:r>
      <w:proofErr w:type="spellStart"/>
      <w:r w:rsidRPr="006A2CB1">
        <w:rPr>
          <w:rFonts w:ascii="Times New Roman" w:eastAsia="Times New Roman" w:hAnsi="Times New Roman" w:cs="Times New Roman"/>
          <w:bCs/>
          <w:i w:val="0"/>
          <w:color w:val="auto"/>
          <w:sz w:val="24"/>
          <w:szCs w:val="24"/>
        </w:rPr>
        <w:t>Schools</w:t>
      </w:r>
      <w:proofErr w:type="spellEnd"/>
    </w:p>
    <w:p w14:paraId="4F7B2612" w14:textId="77777777" w:rsidR="006A2CB1" w:rsidRDefault="006A2CB1" w:rsidP="006A2CB1">
      <w:pPr>
        <w:pStyle w:val="NormalWeb"/>
        <w:spacing w:before="0" w:beforeAutospacing="0" w:after="0" w:afterAutospacing="0" w:line="360" w:lineRule="auto"/>
        <w:ind w:firstLine="1134"/>
        <w:jc w:val="both"/>
      </w:pPr>
      <w:r>
        <w:t xml:space="preserve">No plano jurídico, as </w:t>
      </w:r>
      <w:r w:rsidRPr="006A2CB1">
        <w:rPr>
          <w:i/>
          <w:iCs/>
        </w:rPr>
        <w:t xml:space="preserve">charter </w:t>
      </w:r>
      <w:proofErr w:type="spellStart"/>
      <w:r w:rsidRPr="006A2CB1">
        <w:rPr>
          <w:i/>
          <w:iCs/>
        </w:rPr>
        <w:t>schools</w:t>
      </w:r>
      <w:proofErr w:type="spellEnd"/>
      <w:r>
        <w:t xml:space="preserve"> podem ser definidas como instituições de ensino público criadas mediante autorização estatal e reguladas por um contrato institucional de desempenho celebrado entre a escola e uma autoridade educacional autorizadora.</w:t>
      </w:r>
    </w:p>
    <w:p w14:paraId="42704E77" w14:textId="77777777" w:rsidR="006A2CB1" w:rsidRDefault="006A2CB1" w:rsidP="006A2CB1">
      <w:pPr>
        <w:pStyle w:val="NormalWeb"/>
        <w:spacing w:before="0" w:beforeAutospacing="0" w:after="0" w:afterAutospacing="0" w:line="360" w:lineRule="auto"/>
        <w:ind w:firstLine="1134"/>
        <w:jc w:val="both"/>
      </w:pPr>
      <w:r>
        <w:lastRenderedPageBreak/>
        <w:t xml:space="preserve">Esse contrato — denominado </w:t>
      </w:r>
      <w:r w:rsidRPr="006A2CB1">
        <w:rPr>
          <w:i/>
          <w:iCs/>
        </w:rPr>
        <w:t>charter</w:t>
      </w:r>
      <w:r>
        <w:t xml:space="preserve"> — estabelece os objetivos educacionais da instituição, os parâmetros de avaliação de desempenho e as condições de funcionamento administrativo e pedagógico da escola.</w:t>
      </w:r>
    </w:p>
    <w:p w14:paraId="697F0179" w14:textId="77777777" w:rsidR="006A2CB1" w:rsidRDefault="006A2CB1" w:rsidP="006A2CB1">
      <w:pPr>
        <w:pStyle w:val="NormalWeb"/>
        <w:spacing w:before="0" w:beforeAutospacing="0" w:after="0" w:afterAutospacing="0" w:line="360" w:lineRule="auto"/>
        <w:ind w:firstLine="1134"/>
        <w:jc w:val="both"/>
      </w:pPr>
      <w:r>
        <w:t xml:space="preserve">Segundo Hill e Lake (2012), as </w:t>
      </w:r>
      <w:r w:rsidRPr="006A2CB1">
        <w:rPr>
          <w:i/>
          <w:iCs/>
        </w:rPr>
        <w:t xml:space="preserve">charter </w:t>
      </w:r>
      <w:proofErr w:type="spellStart"/>
      <w:r w:rsidRPr="006A2CB1">
        <w:rPr>
          <w:i/>
          <w:iCs/>
        </w:rPr>
        <w:t>schools</w:t>
      </w:r>
      <w:proofErr w:type="spellEnd"/>
      <w:r>
        <w:t xml:space="preserve"> representam uma forma de </w:t>
      </w:r>
      <w:r w:rsidRPr="006A2CB1">
        <w:t>governança educacional baseada em contratos</w:t>
      </w:r>
      <w:r>
        <w:t>, na qual o Estado exerce predominantemente funções de regulação e financiamento, enquanto a gestão operacional das unidades escolares pode ser atribuída a entidades autônomas.</w:t>
      </w:r>
    </w:p>
    <w:p w14:paraId="48685B6B" w14:textId="77777777" w:rsidR="006A2CB1" w:rsidRDefault="006A2CB1" w:rsidP="006A2CB1">
      <w:pPr>
        <w:pStyle w:val="NormalWeb"/>
        <w:spacing w:before="0" w:beforeAutospacing="0" w:after="0" w:afterAutospacing="0" w:line="360" w:lineRule="auto"/>
        <w:ind w:firstLine="1134"/>
        <w:jc w:val="both"/>
      </w:pPr>
      <w:r>
        <w:t xml:space="preserve">Nesse modelo institucional, o </w:t>
      </w:r>
      <w:r w:rsidRPr="006A2CB1">
        <w:rPr>
          <w:i/>
          <w:iCs/>
        </w:rPr>
        <w:t>charter</w:t>
      </w:r>
      <w:r>
        <w:t xml:space="preserve"> desempenha função normativa equivalente a um instrumento jurídico de delegação administrativa condicionada, por meio do qual o poder público transfere à escola determinadas competências de gestão educacional, preservando mecanismos de supervisão e controle.</w:t>
      </w:r>
    </w:p>
    <w:p w14:paraId="6687F741" w14:textId="77777777" w:rsidR="006A2CB1" w:rsidRDefault="006A2CB1" w:rsidP="006A2CB1">
      <w:pPr>
        <w:pStyle w:val="NormalWeb"/>
        <w:spacing w:before="0" w:beforeAutospacing="0" w:after="0" w:afterAutospacing="0" w:line="360" w:lineRule="auto"/>
        <w:ind w:firstLine="1134"/>
        <w:jc w:val="both"/>
      </w:pPr>
      <w:r>
        <w:t xml:space="preserve">A característica distintiva desse regime jurídico consiste na substituição parcial da regulação administrativa tradicional — baseada em regras detalhadas sobre organização escolar — por um sistema de </w:t>
      </w:r>
      <w:r w:rsidRPr="006A2CB1">
        <w:t>regulação por desempenho</w:t>
      </w:r>
      <w:r>
        <w:t>, no qual a continuidade institucional da escola depende do cumprimento de metas educacionais previamente pactuadas (HOXBY, 2003).</w:t>
      </w:r>
    </w:p>
    <w:p w14:paraId="09255B39" w14:textId="40914581" w:rsidR="006A2CB1" w:rsidRPr="006A2CB1" w:rsidRDefault="006A2CB1" w:rsidP="006A2CB1">
      <w:pPr>
        <w:spacing w:line="360" w:lineRule="auto"/>
        <w:ind w:firstLine="1134"/>
        <w:jc w:val="both"/>
        <w:rPr>
          <w:b w:val="0"/>
          <w:i w:val="0"/>
          <w:color w:val="auto"/>
        </w:rPr>
      </w:pPr>
    </w:p>
    <w:p w14:paraId="79294EAE" w14:textId="6A669601" w:rsidR="006A2CB1" w:rsidRPr="006A2CB1" w:rsidRDefault="006A2CB1" w:rsidP="006A2CB1">
      <w:pPr>
        <w:pStyle w:val="Ttulo2"/>
        <w:spacing w:before="0" w:line="360" w:lineRule="auto"/>
        <w:jc w:val="both"/>
        <w:rPr>
          <w:rFonts w:ascii="Times New Roman" w:eastAsia="Times New Roman" w:hAnsi="Times New Roman" w:cs="Times New Roman"/>
          <w:bCs/>
          <w:i w:val="0"/>
          <w:color w:val="auto"/>
          <w:sz w:val="24"/>
          <w:szCs w:val="24"/>
        </w:rPr>
      </w:pPr>
      <w:r w:rsidRPr="006A2CB1">
        <w:rPr>
          <w:rFonts w:ascii="Times New Roman" w:eastAsia="Times New Roman" w:hAnsi="Times New Roman" w:cs="Times New Roman"/>
          <w:bCs/>
          <w:i w:val="0"/>
          <w:color w:val="auto"/>
          <w:sz w:val="24"/>
          <w:szCs w:val="24"/>
        </w:rPr>
        <w:t>5.2.4 Estrutura normativa e federalismo educacional</w:t>
      </w:r>
    </w:p>
    <w:p w14:paraId="40BC5329" w14:textId="77777777" w:rsidR="006A2CB1" w:rsidRDefault="006A2CB1" w:rsidP="006A2CB1">
      <w:pPr>
        <w:pStyle w:val="NormalWeb"/>
        <w:spacing w:before="0" w:beforeAutospacing="0" w:after="0" w:afterAutospacing="0" w:line="360" w:lineRule="auto"/>
        <w:ind w:firstLine="1134"/>
        <w:jc w:val="both"/>
      </w:pPr>
      <w:r>
        <w:t xml:space="preserve">A disciplina jurídica das </w:t>
      </w:r>
      <w:r w:rsidRPr="006A2CB1">
        <w:rPr>
          <w:i/>
          <w:iCs/>
        </w:rPr>
        <w:t xml:space="preserve">charter </w:t>
      </w:r>
      <w:proofErr w:type="spellStart"/>
      <w:r w:rsidRPr="006A2CB1">
        <w:rPr>
          <w:i/>
          <w:iCs/>
        </w:rPr>
        <w:t>schools</w:t>
      </w:r>
      <w:proofErr w:type="spellEnd"/>
      <w:r>
        <w:t xml:space="preserve"> insere-se no contexto do federalismo educacional norte-americano, caracterizado pela predominância da competência legislativa dos estados na organização dos sistemas de ensino.</w:t>
      </w:r>
    </w:p>
    <w:p w14:paraId="13CF1FBE" w14:textId="77777777" w:rsidR="006A2CB1" w:rsidRDefault="006A2CB1" w:rsidP="006A2CB1">
      <w:pPr>
        <w:pStyle w:val="NormalWeb"/>
        <w:spacing w:before="0" w:beforeAutospacing="0" w:after="0" w:afterAutospacing="0" w:line="360" w:lineRule="auto"/>
        <w:ind w:firstLine="1134"/>
        <w:jc w:val="both"/>
      </w:pPr>
      <w:r>
        <w:t xml:space="preserve">Diferentemente de diversos países que adotam legislações educacionais nacionais unificadas, nos Estados Unidos não existe uma lei federal geral que regule o funcionamento das </w:t>
      </w:r>
      <w:r w:rsidRPr="006A2CB1">
        <w:rPr>
          <w:i/>
          <w:iCs/>
        </w:rPr>
        <w:t xml:space="preserve">charter </w:t>
      </w:r>
      <w:proofErr w:type="spellStart"/>
      <w:r w:rsidRPr="006A2CB1">
        <w:rPr>
          <w:i/>
          <w:iCs/>
        </w:rPr>
        <w:t>schools</w:t>
      </w:r>
      <w:proofErr w:type="spellEnd"/>
      <w:r>
        <w:t>. Em vez disso, cada estado estabelece seu próprio regime normativo para essas instituições.</w:t>
      </w:r>
    </w:p>
    <w:p w14:paraId="15AB0B9D" w14:textId="5C6E6F2E" w:rsidR="006A2CB1" w:rsidRDefault="006A2CB1" w:rsidP="006A2CB1">
      <w:pPr>
        <w:pStyle w:val="NormalWeb"/>
        <w:spacing w:before="0" w:beforeAutospacing="0" w:after="0" w:afterAutospacing="0" w:line="360" w:lineRule="auto"/>
        <w:ind w:firstLine="1134"/>
        <w:jc w:val="both"/>
      </w:pPr>
      <w:r>
        <w:t xml:space="preserve">Consequentemente, as legislações estaduais variam significativamente quanto a aspectos como: requisitos para autorização de novas escolas; entidades competentes para conceder </w:t>
      </w:r>
      <w:r w:rsidRPr="006A2CB1">
        <w:rPr>
          <w:i/>
          <w:iCs/>
        </w:rPr>
        <w:t>charters</w:t>
      </w:r>
      <w:r>
        <w:t>; critérios de avaliação institucional; e limites de expansão do modelo.</w:t>
      </w:r>
    </w:p>
    <w:p w14:paraId="5DE94B1E" w14:textId="77777777" w:rsidR="006A2CB1" w:rsidRDefault="006A2CB1" w:rsidP="006A2CB1">
      <w:pPr>
        <w:pStyle w:val="NormalWeb"/>
        <w:spacing w:before="0" w:beforeAutospacing="0" w:after="0" w:afterAutospacing="0" w:line="360" w:lineRule="auto"/>
        <w:ind w:firstLine="1134"/>
        <w:jc w:val="both"/>
      </w:pPr>
      <w:r>
        <w:t xml:space="preserve">Nesse arranjo federativo, o governo federal exerce principalmente funções de </w:t>
      </w:r>
      <w:r w:rsidRPr="006A2CB1">
        <w:t>coordenação e financiamento</w:t>
      </w:r>
      <w:r>
        <w:t xml:space="preserve">, incentivando a expansão das </w:t>
      </w:r>
      <w:r w:rsidRPr="006A2CB1">
        <w:rPr>
          <w:i/>
          <w:iCs/>
        </w:rPr>
        <w:t xml:space="preserve">charter </w:t>
      </w:r>
      <w:proofErr w:type="spellStart"/>
      <w:r w:rsidRPr="006A2CB1">
        <w:rPr>
          <w:i/>
          <w:iCs/>
        </w:rPr>
        <w:t>schools</w:t>
      </w:r>
      <w:proofErr w:type="spellEnd"/>
      <w:r>
        <w:t xml:space="preserve"> por meio de programas de apoio financeiro e políticas de incentivo regulatório (RAYMOND, 2015).</w:t>
      </w:r>
    </w:p>
    <w:p w14:paraId="73C8A008" w14:textId="18CACACF" w:rsidR="006A2CB1" w:rsidRPr="006A2CB1" w:rsidRDefault="006A2CB1" w:rsidP="006A2CB1">
      <w:pPr>
        <w:pStyle w:val="Ttulo2"/>
        <w:spacing w:before="0" w:line="360" w:lineRule="auto"/>
        <w:jc w:val="both"/>
        <w:rPr>
          <w:rFonts w:ascii="Times New Roman" w:eastAsia="Times New Roman" w:hAnsi="Times New Roman" w:cs="Times New Roman"/>
          <w:bCs/>
          <w:i w:val="0"/>
          <w:color w:val="auto"/>
          <w:sz w:val="24"/>
          <w:szCs w:val="24"/>
        </w:rPr>
      </w:pPr>
      <w:r w:rsidRPr="006A2CB1">
        <w:rPr>
          <w:rFonts w:ascii="Times New Roman" w:eastAsia="Times New Roman" w:hAnsi="Times New Roman" w:cs="Times New Roman"/>
          <w:bCs/>
          <w:i w:val="0"/>
          <w:color w:val="auto"/>
          <w:sz w:val="24"/>
          <w:szCs w:val="24"/>
        </w:rPr>
        <w:lastRenderedPageBreak/>
        <w:t>5.2.5. O contrato educacional (</w:t>
      </w:r>
      <w:r w:rsidRPr="006A2CB1">
        <w:rPr>
          <w:rFonts w:ascii="Times New Roman" w:eastAsia="Times New Roman" w:hAnsi="Times New Roman" w:cs="Times New Roman"/>
          <w:bCs/>
          <w:iCs/>
          <w:color w:val="auto"/>
          <w:sz w:val="24"/>
          <w:szCs w:val="24"/>
        </w:rPr>
        <w:t>Charter</w:t>
      </w:r>
      <w:r w:rsidRPr="006A2CB1">
        <w:rPr>
          <w:rFonts w:ascii="Times New Roman" w:eastAsia="Times New Roman" w:hAnsi="Times New Roman" w:cs="Times New Roman"/>
          <w:bCs/>
          <w:i w:val="0"/>
          <w:color w:val="auto"/>
          <w:sz w:val="24"/>
          <w:szCs w:val="24"/>
        </w:rPr>
        <w:t>)</w:t>
      </w:r>
    </w:p>
    <w:p w14:paraId="72B052CE" w14:textId="77777777" w:rsidR="006A2CB1" w:rsidRDefault="006A2CB1" w:rsidP="006A2CB1">
      <w:pPr>
        <w:pStyle w:val="NormalWeb"/>
        <w:spacing w:before="0" w:beforeAutospacing="0" w:after="0" w:afterAutospacing="0" w:line="360" w:lineRule="auto"/>
        <w:ind w:firstLine="1134"/>
        <w:jc w:val="both"/>
      </w:pPr>
      <w:r>
        <w:t xml:space="preserve">O elemento jurídico central do modelo institucional das </w:t>
      </w:r>
      <w:r w:rsidRPr="006A2CB1">
        <w:rPr>
          <w:i/>
          <w:iCs/>
        </w:rPr>
        <w:t xml:space="preserve">charter </w:t>
      </w:r>
      <w:proofErr w:type="spellStart"/>
      <w:r w:rsidRPr="006A2CB1">
        <w:rPr>
          <w:i/>
          <w:iCs/>
        </w:rPr>
        <w:t>schools</w:t>
      </w:r>
      <w:proofErr w:type="spellEnd"/>
      <w:r>
        <w:t xml:space="preserve"> é o contrato educacional que estabelece a relação entre a instituição escolar e a autoridade pública autorizadora.</w:t>
      </w:r>
    </w:p>
    <w:p w14:paraId="53E9C970" w14:textId="1BCF2FD0" w:rsidR="006A2CB1" w:rsidRDefault="006A2CB1" w:rsidP="006A2CB1">
      <w:pPr>
        <w:pStyle w:val="NormalWeb"/>
        <w:spacing w:before="0" w:beforeAutospacing="0" w:after="0" w:afterAutospacing="0" w:line="360" w:lineRule="auto"/>
        <w:ind w:firstLine="1134"/>
        <w:jc w:val="both"/>
      </w:pPr>
      <w:r>
        <w:t>Esse instrumento define: a missão educacional da escola; o modelo pedagógico adotado; a estrutura de governança institucional; os critérios de avaliação de desempenho acadêmico; os mecanismos de prestação de contas; e as condições de renovação ou revogação do contrato.</w:t>
      </w:r>
    </w:p>
    <w:p w14:paraId="4AE1C1D3" w14:textId="77777777" w:rsidR="006A2CB1" w:rsidRDefault="006A2CB1" w:rsidP="006A2CB1">
      <w:pPr>
        <w:pStyle w:val="NormalWeb"/>
        <w:spacing w:before="0" w:beforeAutospacing="0" w:after="0" w:afterAutospacing="0" w:line="360" w:lineRule="auto"/>
        <w:ind w:firstLine="1134"/>
        <w:jc w:val="both"/>
      </w:pPr>
      <w:r>
        <w:t>Em regra, os contratos possuem duração limitada, geralmente entre três e cinco anos, podendo ser renovados mediante avaliação de desempenho institucional.</w:t>
      </w:r>
    </w:p>
    <w:p w14:paraId="51D5AA52" w14:textId="77777777" w:rsidR="006A2CB1" w:rsidRDefault="006A2CB1" w:rsidP="006A2CB1">
      <w:pPr>
        <w:pStyle w:val="NormalWeb"/>
        <w:spacing w:before="0" w:beforeAutospacing="0" w:after="0" w:afterAutospacing="0" w:line="360" w:lineRule="auto"/>
        <w:ind w:firstLine="1134"/>
        <w:jc w:val="both"/>
      </w:pPr>
      <w:r>
        <w:t xml:space="preserve">De acordo com Lake e Hill (2012), o </w:t>
      </w:r>
      <w:r w:rsidRPr="006A2CB1">
        <w:rPr>
          <w:i/>
          <w:iCs/>
        </w:rPr>
        <w:t>charter</w:t>
      </w:r>
      <w:r>
        <w:t xml:space="preserve"> constitui um mecanismo de </w:t>
      </w:r>
      <w:r w:rsidRPr="006A2CB1">
        <w:t>regulação contratual da atividade educacional</w:t>
      </w:r>
      <w:r>
        <w:t>, no qual a autonomia organizacional da escola é contrabalançada por exigências rigorosas de responsabilização institucional.</w:t>
      </w:r>
    </w:p>
    <w:p w14:paraId="0CF3F07F" w14:textId="77777777" w:rsidR="006A2CB1" w:rsidRDefault="006A2CB1" w:rsidP="006A2CB1">
      <w:pPr>
        <w:pStyle w:val="NormalWeb"/>
        <w:spacing w:before="0" w:beforeAutospacing="0" w:after="0" w:afterAutospacing="0" w:line="360" w:lineRule="auto"/>
        <w:ind w:firstLine="1134"/>
        <w:jc w:val="both"/>
      </w:pPr>
      <w:r>
        <w:t>Caso os resultados educacionais sejam considerados insatisfatórios, a autoridade autorizadora pode determinar a não renovação do contrato, implicando o encerramento das atividades da escola.</w:t>
      </w:r>
    </w:p>
    <w:p w14:paraId="2A44A30B" w14:textId="77777777" w:rsidR="006A2CB1" w:rsidRDefault="006A2CB1" w:rsidP="006A2CB1">
      <w:pPr>
        <w:pStyle w:val="Ttulo2"/>
        <w:spacing w:line="360" w:lineRule="auto"/>
        <w:jc w:val="both"/>
        <w:rPr>
          <w:rFonts w:ascii="Times New Roman" w:eastAsia="Times New Roman" w:hAnsi="Times New Roman" w:cs="Times New Roman"/>
          <w:b w:val="0"/>
          <w:i w:val="0"/>
          <w:color w:val="auto"/>
          <w:sz w:val="24"/>
          <w:szCs w:val="24"/>
        </w:rPr>
      </w:pPr>
    </w:p>
    <w:p w14:paraId="758165C2" w14:textId="6B07B942" w:rsidR="006A2CB1" w:rsidRPr="006A2CB1" w:rsidRDefault="006A2CB1" w:rsidP="006A2CB1">
      <w:pPr>
        <w:pStyle w:val="Ttulo2"/>
        <w:spacing w:before="0" w:line="360" w:lineRule="auto"/>
        <w:jc w:val="both"/>
        <w:rPr>
          <w:rFonts w:ascii="Times New Roman" w:eastAsia="Times New Roman" w:hAnsi="Times New Roman" w:cs="Times New Roman"/>
          <w:bCs/>
          <w:i w:val="0"/>
          <w:color w:val="auto"/>
          <w:sz w:val="24"/>
          <w:szCs w:val="24"/>
        </w:rPr>
      </w:pPr>
      <w:r w:rsidRPr="006A2CB1">
        <w:rPr>
          <w:rFonts w:ascii="Times New Roman" w:eastAsia="Times New Roman" w:hAnsi="Times New Roman" w:cs="Times New Roman"/>
          <w:bCs/>
          <w:i w:val="0"/>
          <w:color w:val="auto"/>
          <w:sz w:val="24"/>
          <w:szCs w:val="24"/>
        </w:rPr>
        <w:t>5.2.6. Entidades autorizadoras e mecanismos de supervisão</w:t>
      </w:r>
    </w:p>
    <w:p w14:paraId="0029C9D4" w14:textId="77777777" w:rsidR="006A2CB1" w:rsidRPr="006A2CB1" w:rsidRDefault="006A2CB1" w:rsidP="006A2CB1">
      <w:pPr>
        <w:pStyle w:val="NormalWeb"/>
        <w:spacing w:before="0" w:beforeAutospacing="0" w:after="0" w:afterAutospacing="0" w:line="360" w:lineRule="auto"/>
        <w:ind w:firstLine="1134"/>
        <w:jc w:val="both"/>
      </w:pPr>
      <w:r w:rsidRPr="006A2CB1">
        <w:t xml:space="preserve">A autorização para funcionamento de </w:t>
      </w:r>
      <w:proofErr w:type="gramStart"/>
      <w:r w:rsidRPr="006A2CB1">
        <w:t xml:space="preserve">uma </w:t>
      </w:r>
      <w:r w:rsidRPr="006A2CB1">
        <w:rPr>
          <w:i/>
          <w:iCs/>
        </w:rPr>
        <w:t>charter</w:t>
      </w:r>
      <w:proofErr w:type="gramEnd"/>
      <w:r w:rsidRPr="006A2CB1">
        <w:rPr>
          <w:i/>
          <w:iCs/>
        </w:rPr>
        <w:t xml:space="preserve"> </w:t>
      </w:r>
      <w:proofErr w:type="spellStart"/>
      <w:r w:rsidRPr="006A2CB1">
        <w:rPr>
          <w:i/>
          <w:iCs/>
        </w:rPr>
        <w:t>school</w:t>
      </w:r>
      <w:proofErr w:type="spellEnd"/>
      <w:r w:rsidRPr="006A2CB1">
        <w:t xml:space="preserve"> depende da aprovação de uma entidade pública denominada </w:t>
      </w:r>
      <w:proofErr w:type="spellStart"/>
      <w:r w:rsidRPr="006A2CB1">
        <w:rPr>
          <w:i/>
          <w:iCs/>
        </w:rPr>
        <w:t>authorizer</w:t>
      </w:r>
      <w:proofErr w:type="spellEnd"/>
      <w:r w:rsidRPr="006A2CB1">
        <w:t>.</w:t>
      </w:r>
    </w:p>
    <w:p w14:paraId="4A2F95CB" w14:textId="36418FC8" w:rsidR="006A2CB1" w:rsidRPr="006A2CB1" w:rsidRDefault="006A2CB1" w:rsidP="006A2CB1">
      <w:pPr>
        <w:pStyle w:val="NormalWeb"/>
        <w:spacing w:before="0" w:beforeAutospacing="0" w:after="0" w:afterAutospacing="0" w:line="360" w:lineRule="auto"/>
        <w:ind w:firstLine="1134"/>
        <w:jc w:val="both"/>
      </w:pPr>
      <w:r w:rsidRPr="006A2CB1">
        <w:t>Entre as instituições que podem exercer essa função encontram-se:</w:t>
      </w:r>
      <w:r>
        <w:t xml:space="preserve"> </w:t>
      </w:r>
      <w:r w:rsidRPr="006A2CB1">
        <w:t>distritos escolares locais;</w:t>
      </w:r>
      <w:r>
        <w:t xml:space="preserve"> </w:t>
      </w:r>
      <w:r w:rsidRPr="006A2CB1">
        <w:t>universidades públicas;</w:t>
      </w:r>
      <w:r>
        <w:t xml:space="preserve"> </w:t>
      </w:r>
      <w:r w:rsidRPr="006A2CB1">
        <w:t>conselhos estaduais de educação;</w:t>
      </w:r>
      <w:r>
        <w:t xml:space="preserve"> e </w:t>
      </w:r>
      <w:r w:rsidRPr="006A2CB1">
        <w:t>agências educacionais estaduais.</w:t>
      </w:r>
    </w:p>
    <w:p w14:paraId="21E87729" w14:textId="34F9812D" w:rsidR="006A2CB1" w:rsidRPr="006A2CB1" w:rsidRDefault="006A2CB1" w:rsidP="006A2CB1">
      <w:pPr>
        <w:pStyle w:val="NormalWeb"/>
        <w:spacing w:before="0" w:beforeAutospacing="0" w:after="0" w:afterAutospacing="0" w:line="360" w:lineRule="auto"/>
        <w:ind w:firstLine="1134"/>
        <w:jc w:val="both"/>
      </w:pPr>
      <w:r w:rsidRPr="006A2CB1">
        <w:t>Essas entidades desempenham funções essenciais de regulação e supervisão institucional, incluindo</w:t>
      </w:r>
      <w:r>
        <w:t xml:space="preserve"> a </w:t>
      </w:r>
      <w:r w:rsidRPr="006A2CB1">
        <w:t>análise e aprovação de propostas de criação de escolas;</w:t>
      </w:r>
      <w:r>
        <w:t xml:space="preserve"> o </w:t>
      </w:r>
      <w:r w:rsidRPr="006A2CB1">
        <w:t>monitoramento periódico do desempenho institucional;</w:t>
      </w:r>
      <w:r>
        <w:t xml:space="preserve"> a </w:t>
      </w:r>
      <w:r w:rsidRPr="006A2CB1">
        <w:t>avaliação de resultados educacionais;</w:t>
      </w:r>
      <w:r>
        <w:t xml:space="preserve"> bem como a </w:t>
      </w:r>
      <w:r w:rsidRPr="006A2CB1">
        <w:t>decisão sobre renovação ou revogação do contrato.</w:t>
      </w:r>
    </w:p>
    <w:p w14:paraId="6E30377C" w14:textId="77777777" w:rsidR="006A2CB1" w:rsidRPr="006A2CB1" w:rsidRDefault="006A2CB1" w:rsidP="006A2CB1">
      <w:pPr>
        <w:pStyle w:val="NormalWeb"/>
        <w:spacing w:before="0" w:beforeAutospacing="0" w:after="0" w:afterAutospacing="0" w:line="360" w:lineRule="auto"/>
        <w:ind w:firstLine="1134"/>
        <w:jc w:val="both"/>
      </w:pPr>
      <w:r w:rsidRPr="006A2CB1">
        <w:t xml:space="preserve">Segundo Raymond (2015), a eficácia do modelo de </w:t>
      </w:r>
      <w:r w:rsidRPr="006A2CB1">
        <w:rPr>
          <w:i/>
          <w:iCs/>
        </w:rPr>
        <w:t xml:space="preserve">charter </w:t>
      </w:r>
      <w:proofErr w:type="spellStart"/>
      <w:r w:rsidRPr="006A2CB1">
        <w:rPr>
          <w:i/>
          <w:iCs/>
        </w:rPr>
        <w:t>schools</w:t>
      </w:r>
      <w:proofErr w:type="spellEnd"/>
      <w:r w:rsidRPr="006A2CB1">
        <w:t xml:space="preserve"> depende significativamente da capacidade técnica e institucional das entidades autorizadoras, responsáveis por assegurar a integridade regulatória do sistema.</w:t>
      </w:r>
    </w:p>
    <w:p w14:paraId="4ACD76D9" w14:textId="62DD6886" w:rsidR="006A2CB1" w:rsidRPr="006A2CB1" w:rsidRDefault="006A2CB1" w:rsidP="006A2CB1">
      <w:pPr>
        <w:spacing w:line="360" w:lineRule="auto"/>
        <w:ind w:firstLine="1134"/>
        <w:jc w:val="both"/>
        <w:rPr>
          <w:b w:val="0"/>
          <w:i w:val="0"/>
          <w:color w:val="auto"/>
        </w:rPr>
      </w:pPr>
    </w:p>
    <w:p w14:paraId="475544C3" w14:textId="700CBF81" w:rsidR="006A2CB1" w:rsidRPr="006A2CB1" w:rsidRDefault="006A2CB1" w:rsidP="006A2CB1">
      <w:pPr>
        <w:pStyle w:val="Ttulo2"/>
        <w:spacing w:before="0" w:line="360" w:lineRule="auto"/>
        <w:jc w:val="both"/>
        <w:rPr>
          <w:rFonts w:ascii="Times New Roman" w:eastAsia="Times New Roman" w:hAnsi="Times New Roman" w:cs="Times New Roman"/>
          <w:bCs/>
          <w:i w:val="0"/>
          <w:color w:val="auto"/>
          <w:sz w:val="24"/>
          <w:szCs w:val="24"/>
        </w:rPr>
      </w:pPr>
      <w:r w:rsidRPr="006A2CB1">
        <w:rPr>
          <w:rFonts w:ascii="Times New Roman" w:eastAsia="Times New Roman" w:hAnsi="Times New Roman" w:cs="Times New Roman"/>
          <w:bCs/>
          <w:i w:val="0"/>
          <w:color w:val="auto"/>
          <w:sz w:val="24"/>
          <w:szCs w:val="24"/>
        </w:rPr>
        <w:t xml:space="preserve">5.2.7. </w:t>
      </w:r>
      <w:proofErr w:type="spellStart"/>
      <w:r w:rsidRPr="006A2CB1">
        <w:rPr>
          <w:rFonts w:ascii="Times New Roman" w:eastAsia="Times New Roman" w:hAnsi="Times New Roman" w:cs="Times New Roman"/>
          <w:bCs/>
          <w:iCs/>
          <w:color w:val="auto"/>
          <w:sz w:val="24"/>
          <w:szCs w:val="24"/>
        </w:rPr>
        <w:t>Accountability</w:t>
      </w:r>
      <w:proofErr w:type="spellEnd"/>
      <w:r w:rsidRPr="006A2CB1">
        <w:rPr>
          <w:rFonts w:ascii="Times New Roman" w:eastAsia="Times New Roman" w:hAnsi="Times New Roman" w:cs="Times New Roman"/>
          <w:bCs/>
          <w:i w:val="0"/>
          <w:color w:val="auto"/>
          <w:sz w:val="24"/>
          <w:szCs w:val="24"/>
        </w:rPr>
        <w:t xml:space="preserve"> e avaliação institucional</w:t>
      </w:r>
    </w:p>
    <w:p w14:paraId="2D3BD631" w14:textId="77777777" w:rsidR="006A2CB1" w:rsidRPr="006A2CB1" w:rsidRDefault="006A2CB1" w:rsidP="006A2CB1">
      <w:pPr>
        <w:pStyle w:val="NormalWeb"/>
        <w:spacing w:before="0" w:beforeAutospacing="0" w:after="0" w:afterAutospacing="0" w:line="360" w:lineRule="auto"/>
        <w:ind w:firstLine="1134"/>
        <w:jc w:val="both"/>
      </w:pPr>
      <w:r w:rsidRPr="006A2CB1">
        <w:t xml:space="preserve">O regime jurídico das </w:t>
      </w:r>
      <w:r w:rsidRPr="006A2CB1">
        <w:rPr>
          <w:i/>
          <w:iCs/>
        </w:rPr>
        <w:t xml:space="preserve">charter </w:t>
      </w:r>
      <w:proofErr w:type="spellStart"/>
      <w:r w:rsidRPr="006A2CB1">
        <w:rPr>
          <w:i/>
          <w:iCs/>
        </w:rPr>
        <w:t>schools</w:t>
      </w:r>
      <w:proofErr w:type="spellEnd"/>
      <w:r w:rsidRPr="006A2CB1">
        <w:t xml:space="preserve"> fundamenta-se no princípio da </w:t>
      </w:r>
      <w:proofErr w:type="spellStart"/>
      <w:r w:rsidRPr="006A2CB1">
        <w:t>accountability</w:t>
      </w:r>
      <w:proofErr w:type="spellEnd"/>
      <w:r w:rsidRPr="006A2CB1">
        <w:t xml:space="preserve"> educacional, entendido como a obrigação institucional de demonstrar resultados mensuráveis no processo de aprendizagem dos estudantes.</w:t>
      </w:r>
    </w:p>
    <w:p w14:paraId="6B94D81C" w14:textId="77777777" w:rsidR="006A2CB1" w:rsidRPr="006A2CB1" w:rsidRDefault="006A2CB1" w:rsidP="006A2CB1">
      <w:pPr>
        <w:pStyle w:val="NormalWeb"/>
        <w:spacing w:before="0" w:beforeAutospacing="0" w:after="0" w:afterAutospacing="0" w:line="360" w:lineRule="auto"/>
        <w:ind w:firstLine="1134"/>
        <w:jc w:val="both"/>
      </w:pPr>
      <w:r w:rsidRPr="006A2CB1">
        <w:t>Nesse modelo, a avaliação institucional baseia-se em indicadores objetivos, tais como:</w:t>
      </w:r>
    </w:p>
    <w:p w14:paraId="4833A0DC" w14:textId="77777777" w:rsidR="006A2CB1" w:rsidRPr="006A2CB1" w:rsidRDefault="006A2CB1" w:rsidP="008B6A40">
      <w:pPr>
        <w:pStyle w:val="NormalWeb"/>
        <w:numPr>
          <w:ilvl w:val="0"/>
          <w:numId w:val="12"/>
        </w:numPr>
        <w:tabs>
          <w:tab w:val="clear" w:pos="720"/>
          <w:tab w:val="num" w:pos="1276"/>
        </w:tabs>
        <w:spacing w:before="0" w:beforeAutospacing="0" w:after="0" w:afterAutospacing="0" w:line="360" w:lineRule="auto"/>
        <w:ind w:left="1418"/>
        <w:jc w:val="both"/>
      </w:pPr>
      <w:r w:rsidRPr="006A2CB1">
        <w:t>desempenho dos estudantes em avaliações padronizadas;</w:t>
      </w:r>
    </w:p>
    <w:p w14:paraId="7FAEE6F8" w14:textId="77777777" w:rsidR="006A2CB1" w:rsidRPr="006A2CB1" w:rsidRDefault="006A2CB1" w:rsidP="008B6A40">
      <w:pPr>
        <w:pStyle w:val="NormalWeb"/>
        <w:numPr>
          <w:ilvl w:val="0"/>
          <w:numId w:val="12"/>
        </w:numPr>
        <w:tabs>
          <w:tab w:val="clear" w:pos="720"/>
          <w:tab w:val="num" w:pos="1276"/>
        </w:tabs>
        <w:spacing w:before="0" w:beforeAutospacing="0" w:after="0" w:afterAutospacing="0" w:line="360" w:lineRule="auto"/>
        <w:ind w:left="1418"/>
        <w:jc w:val="both"/>
      </w:pPr>
      <w:r w:rsidRPr="006A2CB1">
        <w:t>taxas de conclusão escolar;</w:t>
      </w:r>
    </w:p>
    <w:p w14:paraId="73DFAA22" w14:textId="77777777" w:rsidR="006A2CB1" w:rsidRPr="006A2CB1" w:rsidRDefault="006A2CB1" w:rsidP="008B6A40">
      <w:pPr>
        <w:pStyle w:val="NormalWeb"/>
        <w:numPr>
          <w:ilvl w:val="0"/>
          <w:numId w:val="12"/>
        </w:numPr>
        <w:tabs>
          <w:tab w:val="clear" w:pos="720"/>
          <w:tab w:val="num" w:pos="1276"/>
        </w:tabs>
        <w:spacing w:before="0" w:beforeAutospacing="0" w:after="0" w:afterAutospacing="0" w:line="360" w:lineRule="auto"/>
        <w:ind w:left="1418"/>
        <w:jc w:val="both"/>
      </w:pPr>
      <w:r w:rsidRPr="006A2CB1">
        <w:t>indicadores de progresso acadêmico;</w:t>
      </w:r>
    </w:p>
    <w:p w14:paraId="668EC5DF" w14:textId="77777777" w:rsidR="006A2CB1" w:rsidRPr="006A2CB1" w:rsidRDefault="006A2CB1" w:rsidP="008B6A40">
      <w:pPr>
        <w:pStyle w:val="NormalWeb"/>
        <w:numPr>
          <w:ilvl w:val="0"/>
          <w:numId w:val="12"/>
        </w:numPr>
        <w:tabs>
          <w:tab w:val="clear" w:pos="720"/>
          <w:tab w:val="num" w:pos="1276"/>
        </w:tabs>
        <w:spacing w:before="0" w:beforeAutospacing="0" w:after="0" w:afterAutospacing="0" w:line="360" w:lineRule="auto"/>
        <w:ind w:left="1418"/>
        <w:jc w:val="both"/>
      </w:pPr>
      <w:r w:rsidRPr="006A2CB1">
        <w:t>auditorias administrativas e financeiras.</w:t>
      </w:r>
    </w:p>
    <w:p w14:paraId="0E49EF08" w14:textId="77777777" w:rsidR="006A2CB1" w:rsidRPr="006A2CB1" w:rsidRDefault="006A2CB1" w:rsidP="006A2CB1">
      <w:pPr>
        <w:pStyle w:val="NormalWeb"/>
        <w:spacing w:before="0" w:beforeAutospacing="0" w:after="0" w:afterAutospacing="0" w:line="360" w:lineRule="auto"/>
        <w:ind w:firstLine="1134"/>
        <w:jc w:val="both"/>
      </w:pPr>
      <w:r w:rsidRPr="006A2CB1">
        <w:t>A lógica regulatória subjacente consiste em vincular a autonomia institucional à responsabilidade por resultados, criando um sistema no qual a continuidade da escola depende diretamente de seu desempenho educacional (HOXBY, 2003).</w:t>
      </w:r>
    </w:p>
    <w:p w14:paraId="212E63AB" w14:textId="5EDEFF0A" w:rsidR="006A2CB1" w:rsidRDefault="006A2CB1" w:rsidP="006A2CB1">
      <w:pPr>
        <w:pStyle w:val="NormalWeb"/>
        <w:shd w:val="clear" w:color="auto" w:fill="FFFFFF"/>
        <w:spacing w:before="0" w:beforeAutospacing="0" w:after="0" w:afterAutospacing="0" w:line="360" w:lineRule="auto"/>
        <w:jc w:val="both"/>
      </w:pPr>
    </w:p>
    <w:p w14:paraId="52D586A6" w14:textId="0A510D41" w:rsidR="008B6A40" w:rsidRPr="008B6A40" w:rsidRDefault="008B6A40" w:rsidP="008B6A40">
      <w:pPr>
        <w:pStyle w:val="Ttulo2"/>
        <w:spacing w:before="0" w:line="360" w:lineRule="auto"/>
        <w:jc w:val="both"/>
        <w:rPr>
          <w:rFonts w:ascii="Times New Roman" w:eastAsia="Times New Roman" w:hAnsi="Times New Roman" w:cs="Times New Roman"/>
          <w:bCs/>
          <w:i w:val="0"/>
          <w:color w:val="auto"/>
          <w:sz w:val="24"/>
          <w:szCs w:val="24"/>
        </w:rPr>
      </w:pPr>
      <w:r w:rsidRPr="008B6A40">
        <w:rPr>
          <w:rFonts w:ascii="Times New Roman" w:eastAsia="Times New Roman" w:hAnsi="Times New Roman" w:cs="Times New Roman"/>
          <w:bCs/>
          <w:i w:val="0"/>
          <w:color w:val="auto"/>
          <w:sz w:val="24"/>
          <w:szCs w:val="24"/>
        </w:rPr>
        <w:t xml:space="preserve">5.3. Comparação entre o Regime Jurídico das Charter </w:t>
      </w:r>
      <w:proofErr w:type="spellStart"/>
      <w:r w:rsidRPr="008B6A40">
        <w:rPr>
          <w:rFonts w:ascii="Times New Roman" w:eastAsia="Times New Roman" w:hAnsi="Times New Roman" w:cs="Times New Roman"/>
          <w:bCs/>
          <w:i w:val="0"/>
          <w:color w:val="auto"/>
          <w:sz w:val="24"/>
          <w:szCs w:val="24"/>
        </w:rPr>
        <w:t>Schools</w:t>
      </w:r>
      <w:proofErr w:type="spellEnd"/>
      <w:r w:rsidRPr="008B6A40">
        <w:rPr>
          <w:rFonts w:ascii="Times New Roman" w:eastAsia="Times New Roman" w:hAnsi="Times New Roman" w:cs="Times New Roman"/>
          <w:bCs/>
          <w:i w:val="0"/>
          <w:color w:val="auto"/>
          <w:sz w:val="24"/>
          <w:szCs w:val="24"/>
        </w:rPr>
        <w:t xml:space="preserve"> e o Regime Jurídico das Escolas Públicas Tradicionais nos Estados Unidos</w:t>
      </w:r>
    </w:p>
    <w:p w14:paraId="649B5EED" w14:textId="77777777" w:rsidR="008B6A40" w:rsidRPr="008B6A40" w:rsidRDefault="008B6A40" w:rsidP="008B6A40">
      <w:pPr>
        <w:pStyle w:val="NormalWeb"/>
        <w:spacing w:before="0" w:beforeAutospacing="0" w:after="0" w:afterAutospacing="0" w:line="360" w:lineRule="auto"/>
        <w:ind w:firstLine="1134"/>
        <w:jc w:val="both"/>
      </w:pPr>
      <w:r w:rsidRPr="008B6A40">
        <w:t>Uma das principais distinções entre os dois modelos reside na estrutura de governança institucional.</w:t>
      </w:r>
    </w:p>
    <w:p w14:paraId="37959505" w14:textId="77777777" w:rsidR="008B6A40" w:rsidRPr="008B6A40" w:rsidRDefault="008B6A40" w:rsidP="008B6A40">
      <w:pPr>
        <w:pStyle w:val="NormalWeb"/>
        <w:spacing w:before="0" w:beforeAutospacing="0" w:after="0" w:afterAutospacing="0" w:line="360" w:lineRule="auto"/>
        <w:ind w:firstLine="1134"/>
        <w:jc w:val="both"/>
      </w:pPr>
      <w:r w:rsidRPr="008B6A40">
        <w:t>No regime das escolas públicas tradicionais, a gestão educacional está integrada à administração pública local. As escolas funcionam como unidades administrativas vinculadas aos distritos escolares, sendo submetidas a um sistema hierárquico de decisões administrativas.</w:t>
      </w:r>
    </w:p>
    <w:p w14:paraId="0082C261"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Já no modelo das </w:t>
      </w:r>
      <w:r w:rsidRPr="008B6A40">
        <w:rPr>
          <w:i/>
          <w:iCs/>
        </w:rPr>
        <w:t xml:space="preserve">charter </w:t>
      </w:r>
      <w:proofErr w:type="spellStart"/>
      <w:r w:rsidRPr="008B6A40">
        <w:rPr>
          <w:i/>
          <w:iCs/>
        </w:rPr>
        <w:t>schools</w:t>
      </w:r>
      <w:proofErr w:type="spellEnd"/>
      <w:r w:rsidRPr="008B6A40">
        <w:t>, a governança institucional assume caráter descentralizado e contratual. A escola opera com autonomia significativa na definição de sua estrutura administrativa, organização pedagógica e estratégias de gestão, desde que respeite os objetivos estabelecidos no contrato institucional.</w:t>
      </w:r>
    </w:p>
    <w:p w14:paraId="3367A362" w14:textId="77777777" w:rsidR="008B6A40" w:rsidRPr="008B6A40" w:rsidRDefault="008B6A40" w:rsidP="008B6A40">
      <w:pPr>
        <w:pStyle w:val="NormalWeb"/>
        <w:spacing w:before="0" w:beforeAutospacing="0" w:after="0" w:afterAutospacing="0" w:line="360" w:lineRule="auto"/>
        <w:ind w:firstLine="1134"/>
        <w:jc w:val="both"/>
      </w:pPr>
      <w:r w:rsidRPr="008B6A40">
        <w:t>Segundo Hill e Lake (2012), esse modelo representa uma forma de governança pública baseada em contratos, na qual o Estado atua como regulador e financiador, enquanto a gestão educacional é delegada a entidades autônomas.</w:t>
      </w:r>
    </w:p>
    <w:p w14:paraId="39982D03" w14:textId="69E1AD41" w:rsidR="008B6A40" w:rsidRPr="008B6A40" w:rsidRDefault="008B6A40" w:rsidP="008B6A40">
      <w:pPr>
        <w:pStyle w:val="NormalWeb"/>
        <w:spacing w:before="0" w:beforeAutospacing="0" w:after="0" w:afterAutospacing="0" w:line="360" w:lineRule="auto"/>
        <w:ind w:firstLine="1134"/>
        <w:jc w:val="both"/>
      </w:pPr>
      <w:r w:rsidRPr="008B6A40">
        <w:t>Essa distinção revela duas concepções distintas de administração educacional:</w:t>
      </w:r>
      <w:r>
        <w:t xml:space="preserve"> </w:t>
      </w:r>
      <w:r w:rsidRPr="008B6A40">
        <w:t>um modelo burocrático-administrativo, característico das escolas públicas tradicionais;</w:t>
      </w:r>
      <w:r>
        <w:t xml:space="preserve"> em face de </w:t>
      </w:r>
      <w:r w:rsidRPr="008B6A40">
        <w:t xml:space="preserve">um modelo contratual e descentralizado, característico das </w:t>
      </w:r>
      <w:r w:rsidRPr="008B6A40">
        <w:rPr>
          <w:i/>
          <w:iCs/>
        </w:rPr>
        <w:t xml:space="preserve">charter </w:t>
      </w:r>
      <w:proofErr w:type="spellStart"/>
      <w:r w:rsidRPr="008B6A40">
        <w:rPr>
          <w:i/>
          <w:iCs/>
        </w:rPr>
        <w:t>schools</w:t>
      </w:r>
      <w:proofErr w:type="spellEnd"/>
      <w:r w:rsidRPr="008B6A40">
        <w:t>.</w:t>
      </w:r>
    </w:p>
    <w:p w14:paraId="092329BA" w14:textId="54757480" w:rsidR="008B6A40" w:rsidRPr="008B6A40" w:rsidRDefault="008B6A40" w:rsidP="008B6A40">
      <w:pPr>
        <w:pStyle w:val="Ttulo2"/>
        <w:spacing w:before="0" w:line="360" w:lineRule="auto"/>
        <w:jc w:val="both"/>
        <w:rPr>
          <w:rFonts w:ascii="Times New Roman" w:eastAsia="Times New Roman" w:hAnsi="Times New Roman" w:cs="Times New Roman"/>
          <w:bCs/>
          <w:i w:val="0"/>
          <w:color w:val="auto"/>
          <w:sz w:val="24"/>
          <w:szCs w:val="24"/>
        </w:rPr>
      </w:pPr>
      <w:r w:rsidRPr="008B6A40">
        <w:rPr>
          <w:rFonts w:ascii="Times New Roman" w:eastAsia="Times New Roman" w:hAnsi="Times New Roman" w:cs="Times New Roman"/>
          <w:bCs/>
          <w:i w:val="0"/>
          <w:color w:val="auto"/>
          <w:sz w:val="24"/>
          <w:szCs w:val="24"/>
        </w:rPr>
        <w:lastRenderedPageBreak/>
        <w:t>5.3.1. Autonomia administrativa e pedagógica</w:t>
      </w:r>
    </w:p>
    <w:p w14:paraId="25047B58" w14:textId="77777777" w:rsidR="008B6A40" w:rsidRPr="008B6A40" w:rsidRDefault="008B6A40" w:rsidP="008B6A40">
      <w:pPr>
        <w:pStyle w:val="NormalWeb"/>
        <w:spacing w:before="0" w:beforeAutospacing="0" w:after="0" w:afterAutospacing="0" w:line="360" w:lineRule="auto"/>
        <w:ind w:firstLine="1134"/>
        <w:jc w:val="both"/>
      </w:pPr>
      <w:r w:rsidRPr="008B6A40">
        <w:t>Outra diferença significativa entre os dois regimes jurídicos diz respeito ao grau de autonomia administrativa e pedagógica conferido às escolas.</w:t>
      </w:r>
    </w:p>
    <w:p w14:paraId="37FCB057" w14:textId="77777777" w:rsidR="008B6A40" w:rsidRPr="008B6A40" w:rsidRDefault="008B6A40" w:rsidP="008B6A40">
      <w:pPr>
        <w:pStyle w:val="NormalWeb"/>
        <w:spacing w:before="0" w:beforeAutospacing="0" w:after="0" w:afterAutospacing="0" w:line="360" w:lineRule="auto"/>
        <w:ind w:firstLine="1134"/>
        <w:jc w:val="both"/>
      </w:pPr>
      <w:r w:rsidRPr="008B6A40">
        <w:t>As escolas públicas tradicionais estão submetidas a um conjunto abrangente de regulamentos administrativos que disciplinam aspectos como currículo, contratação de professores, organização do calendário escolar e políticas de avaliação. Em muitos casos, essas normas são definidas pelos distritos escolares ou por legislações estaduais, limitando a capacidade das escolas de implementar inovações pedagógicas.</w:t>
      </w:r>
    </w:p>
    <w:p w14:paraId="7405DD7B"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Por sua vez, as </w:t>
      </w:r>
      <w:r w:rsidRPr="008B6A40">
        <w:rPr>
          <w:i/>
          <w:iCs/>
        </w:rPr>
        <w:t xml:space="preserve">charter </w:t>
      </w:r>
      <w:proofErr w:type="spellStart"/>
      <w:r w:rsidRPr="008B6A40">
        <w:rPr>
          <w:i/>
          <w:iCs/>
        </w:rPr>
        <w:t>schools</w:t>
      </w:r>
      <w:proofErr w:type="spellEnd"/>
      <w:r w:rsidRPr="008B6A40">
        <w:t xml:space="preserve"> possuem maior flexibilidade institucional para definir:</w:t>
      </w:r>
    </w:p>
    <w:p w14:paraId="200EBCC2" w14:textId="77777777" w:rsidR="008B6A40" w:rsidRPr="008B6A40" w:rsidRDefault="008B6A40" w:rsidP="008B6A40">
      <w:pPr>
        <w:pStyle w:val="NormalWeb"/>
        <w:numPr>
          <w:ilvl w:val="0"/>
          <w:numId w:val="17"/>
        </w:numPr>
        <w:tabs>
          <w:tab w:val="clear" w:pos="720"/>
          <w:tab w:val="num" w:pos="851"/>
        </w:tabs>
        <w:spacing w:before="0" w:beforeAutospacing="0" w:after="0" w:afterAutospacing="0" w:line="360" w:lineRule="auto"/>
        <w:ind w:left="1418"/>
        <w:jc w:val="both"/>
      </w:pPr>
      <w:r w:rsidRPr="008B6A40">
        <w:t>modelos pedagógicos próprios;</w:t>
      </w:r>
    </w:p>
    <w:p w14:paraId="706C28BA" w14:textId="77777777" w:rsidR="008B6A40" w:rsidRPr="008B6A40" w:rsidRDefault="008B6A40" w:rsidP="008B6A40">
      <w:pPr>
        <w:pStyle w:val="NormalWeb"/>
        <w:numPr>
          <w:ilvl w:val="0"/>
          <w:numId w:val="17"/>
        </w:numPr>
        <w:tabs>
          <w:tab w:val="clear" w:pos="720"/>
          <w:tab w:val="num" w:pos="851"/>
        </w:tabs>
        <w:spacing w:before="0" w:beforeAutospacing="0" w:after="0" w:afterAutospacing="0" w:line="360" w:lineRule="auto"/>
        <w:ind w:left="1418"/>
        <w:jc w:val="both"/>
      </w:pPr>
      <w:r w:rsidRPr="008B6A40">
        <w:t>métodos de avaliação educacional;</w:t>
      </w:r>
    </w:p>
    <w:p w14:paraId="00636800" w14:textId="77777777" w:rsidR="008B6A40" w:rsidRPr="008B6A40" w:rsidRDefault="008B6A40" w:rsidP="008B6A40">
      <w:pPr>
        <w:pStyle w:val="NormalWeb"/>
        <w:numPr>
          <w:ilvl w:val="0"/>
          <w:numId w:val="17"/>
        </w:numPr>
        <w:tabs>
          <w:tab w:val="clear" w:pos="720"/>
          <w:tab w:val="num" w:pos="851"/>
        </w:tabs>
        <w:spacing w:before="0" w:beforeAutospacing="0" w:after="0" w:afterAutospacing="0" w:line="360" w:lineRule="auto"/>
        <w:ind w:left="1418"/>
        <w:jc w:val="both"/>
      </w:pPr>
      <w:r w:rsidRPr="008B6A40">
        <w:t>estruturas administrativas internas;</w:t>
      </w:r>
    </w:p>
    <w:p w14:paraId="0099885E" w14:textId="77777777" w:rsidR="008B6A40" w:rsidRPr="008B6A40" w:rsidRDefault="008B6A40" w:rsidP="008B6A40">
      <w:pPr>
        <w:pStyle w:val="NormalWeb"/>
        <w:numPr>
          <w:ilvl w:val="0"/>
          <w:numId w:val="17"/>
        </w:numPr>
        <w:tabs>
          <w:tab w:val="clear" w:pos="720"/>
          <w:tab w:val="num" w:pos="851"/>
        </w:tabs>
        <w:spacing w:before="0" w:beforeAutospacing="0" w:after="0" w:afterAutospacing="0" w:line="360" w:lineRule="auto"/>
        <w:ind w:left="1418"/>
        <w:jc w:val="both"/>
      </w:pPr>
      <w:r w:rsidRPr="008B6A40">
        <w:t>políticas de contratação de professores.</w:t>
      </w:r>
    </w:p>
    <w:p w14:paraId="1D1132C1" w14:textId="77777777" w:rsidR="008B6A40" w:rsidRPr="008B6A40" w:rsidRDefault="008B6A40" w:rsidP="008B6A40">
      <w:pPr>
        <w:pStyle w:val="NormalWeb"/>
        <w:spacing w:before="0" w:beforeAutospacing="0" w:after="0" w:afterAutospacing="0" w:line="360" w:lineRule="auto"/>
        <w:ind w:firstLine="1134"/>
        <w:jc w:val="both"/>
      </w:pPr>
      <w:r w:rsidRPr="008B6A40">
        <w:t>Essa autonomia institucional constitui um dos elementos centrais do modelo, sendo considerada essencial para estimular inovação educacional e experimentação pedagógica (HOXBY, 2003).</w:t>
      </w:r>
    </w:p>
    <w:p w14:paraId="37D4C53B" w14:textId="77777777" w:rsidR="008B6A40" w:rsidRPr="008B6A40" w:rsidRDefault="008B6A40" w:rsidP="008B6A40">
      <w:pPr>
        <w:pStyle w:val="NormalWeb"/>
        <w:spacing w:before="0" w:beforeAutospacing="0" w:after="0" w:afterAutospacing="0" w:line="360" w:lineRule="auto"/>
        <w:ind w:firstLine="1134"/>
        <w:jc w:val="both"/>
      </w:pPr>
      <w:r w:rsidRPr="008B6A40">
        <w:t>Entretanto, essa liberdade administrativa é condicionada ao cumprimento das metas de desempenho estabelecidas no contrato institucional firmado com a autoridade autorizadora.</w:t>
      </w:r>
    </w:p>
    <w:p w14:paraId="789F408C" w14:textId="188497B5" w:rsidR="008B6A40" w:rsidRPr="008B6A40" w:rsidRDefault="008B6A40" w:rsidP="008B6A40">
      <w:pPr>
        <w:spacing w:line="360" w:lineRule="auto"/>
        <w:ind w:firstLine="1134"/>
        <w:jc w:val="both"/>
        <w:rPr>
          <w:b w:val="0"/>
          <w:i w:val="0"/>
          <w:color w:val="auto"/>
        </w:rPr>
      </w:pPr>
    </w:p>
    <w:p w14:paraId="107C2C14" w14:textId="79E50E16" w:rsidR="008B6A40" w:rsidRPr="00041564" w:rsidRDefault="00041564" w:rsidP="00041564">
      <w:pPr>
        <w:pStyle w:val="Ttulo2"/>
        <w:spacing w:before="0" w:line="360" w:lineRule="auto"/>
        <w:jc w:val="both"/>
        <w:rPr>
          <w:rFonts w:ascii="Times New Roman" w:eastAsia="Times New Roman" w:hAnsi="Times New Roman" w:cs="Times New Roman"/>
          <w:bCs/>
          <w:i w:val="0"/>
          <w:color w:val="auto"/>
          <w:sz w:val="24"/>
          <w:szCs w:val="24"/>
        </w:rPr>
      </w:pPr>
      <w:r w:rsidRPr="00041564">
        <w:rPr>
          <w:rFonts w:ascii="Times New Roman" w:eastAsia="Times New Roman" w:hAnsi="Times New Roman" w:cs="Times New Roman"/>
          <w:bCs/>
          <w:i w:val="0"/>
          <w:color w:val="auto"/>
          <w:sz w:val="24"/>
          <w:szCs w:val="24"/>
        </w:rPr>
        <w:t xml:space="preserve">5.3.2. </w:t>
      </w:r>
      <w:r w:rsidR="008B6A40" w:rsidRPr="00041564">
        <w:rPr>
          <w:rFonts w:ascii="Times New Roman" w:eastAsia="Times New Roman" w:hAnsi="Times New Roman" w:cs="Times New Roman"/>
          <w:bCs/>
          <w:i w:val="0"/>
          <w:color w:val="auto"/>
          <w:sz w:val="24"/>
          <w:szCs w:val="24"/>
        </w:rPr>
        <w:t xml:space="preserve">Mecanismos de regulação e </w:t>
      </w:r>
      <w:proofErr w:type="spellStart"/>
      <w:r w:rsidR="008B6A40" w:rsidRPr="00041564">
        <w:rPr>
          <w:rFonts w:ascii="Times New Roman" w:eastAsia="Times New Roman" w:hAnsi="Times New Roman" w:cs="Times New Roman"/>
          <w:bCs/>
          <w:iCs/>
          <w:color w:val="auto"/>
          <w:sz w:val="24"/>
          <w:szCs w:val="24"/>
        </w:rPr>
        <w:t>accountability</w:t>
      </w:r>
      <w:proofErr w:type="spellEnd"/>
    </w:p>
    <w:p w14:paraId="06B3C06E"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No modelo tradicional de escolas públicas, o controle estatal ocorre predominantemente por meio de </w:t>
      </w:r>
      <w:r w:rsidRPr="00041564">
        <w:t>regulação burocrática</w:t>
      </w:r>
      <w:r w:rsidRPr="008B6A40">
        <w:t>, caracterizada pela existência de normas administrativas detalhadas que disciplinam o funcionamento das instituições escolares.</w:t>
      </w:r>
    </w:p>
    <w:p w14:paraId="075AF4E7" w14:textId="72571A37" w:rsidR="008B6A40" w:rsidRPr="008B6A40" w:rsidRDefault="008B6A40" w:rsidP="00041564">
      <w:pPr>
        <w:pStyle w:val="NormalWeb"/>
        <w:spacing w:before="0" w:beforeAutospacing="0" w:after="0" w:afterAutospacing="0" w:line="360" w:lineRule="auto"/>
        <w:ind w:firstLine="1134"/>
        <w:jc w:val="both"/>
      </w:pPr>
      <w:r w:rsidRPr="008B6A40">
        <w:t>Esse sistema de controle baseia-se em mecanismos como</w:t>
      </w:r>
      <w:r w:rsidR="00041564">
        <w:t xml:space="preserve"> a </w:t>
      </w:r>
      <w:r w:rsidRPr="008B6A40">
        <w:t>supervisão administrativa por distritos escolares;</w:t>
      </w:r>
      <w:r w:rsidR="00041564">
        <w:t xml:space="preserve"> as </w:t>
      </w:r>
      <w:r w:rsidRPr="008B6A40">
        <w:t>auditorias financeiras;</w:t>
      </w:r>
      <w:r w:rsidR="00041564">
        <w:t xml:space="preserve"> e o </w:t>
      </w:r>
      <w:r w:rsidRPr="008B6A40">
        <w:t>cumprimento de normas curriculares obrigatórias.</w:t>
      </w:r>
    </w:p>
    <w:p w14:paraId="4771F0D3"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Já no modelo das </w:t>
      </w:r>
      <w:r w:rsidRPr="008B6A40">
        <w:rPr>
          <w:i/>
          <w:iCs/>
        </w:rPr>
        <w:t xml:space="preserve">charter </w:t>
      </w:r>
      <w:proofErr w:type="spellStart"/>
      <w:r w:rsidRPr="008B6A40">
        <w:rPr>
          <w:i/>
          <w:iCs/>
        </w:rPr>
        <w:t>schools</w:t>
      </w:r>
      <w:proofErr w:type="spellEnd"/>
      <w:r w:rsidRPr="008B6A40">
        <w:t xml:space="preserve">, a regulação estatal assume predominantemente a forma de </w:t>
      </w:r>
      <w:proofErr w:type="spellStart"/>
      <w:r w:rsidRPr="00041564">
        <w:rPr>
          <w:i/>
          <w:iCs/>
        </w:rPr>
        <w:t>accountability</w:t>
      </w:r>
      <w:proofErr w:type="spellEnd"/>
      <w:r w:rsidRPr="00041564">
        <w:t xml:space="preserve"> baseada em resultados</w:t>
      </w:r>
      <w:r w:rsidRPr="008B6A40">
        <w:t>.</w:t>
      </w:r>
    </w:p>
    <w:p w14:paraId="79309D40" w14:textId="77777777" w:rsidR="008B6A40" w:rsidRPr="008B6A40" w:rsidRDefault="008B6A40" w:rsidP="008B6A40">
      <w:pPr>
        <w:pStyle w:val="NormalWeb"/>
        <w:spacing w:before="0" w:beforeAutospacing="0" w:after="0" w:afterAutospacing="0" w:line="360" w:lineRule="auto"/>
        <w:ind w:firstLine="1134"/>
        <w:jc w:val="both"/>
      </w:pPr>
      <w:r w:rsidRPr="008B6A40">
        <w:t>Nesse sistema, o desempenho institucional da escola é avaliado com base em indicadores objetivos, tais como:</w:t>
      </w:r>
    </w:p>
    <w:p w14:paraId="590D8ED8" w14:textId="77777777" w:rsidR="008B6A40" w:rsidRPr="008B6A40" w:rsidRDefault="008B6A40" w:rsidP="00041564">
      <w:pPr>
        <w:pStyle w:val="NormalWeb"/>
        <w:numPr>
          <w:ilvl w:val="0"/>
          <w:numId w:val="18"/>
        </w:numPr>
        <w:tabs>
          <w:tab w:val="clear" w:pos="720"/>
          <w:tab w:val="num" w:pos="1276"/>
        </w:tabs>
        <w:spacing w:before="0" w:beforeAutospacing="0" w:after="0" w:afterAutospacing="0" w:line="360" w:lineRule="auto"/>
        <w:ind w:left="1560"/>
        <w:jc w:val="both"/>
      </w:pPr>
      <w:r w:rsidRPr="008B6A40">
        <w:t>desempenho acadêmico dos estudantes em avaliações padronizadas;</w:t>
      </w:r>
    </w:p>
    <w:p w14:paraId="782DD233" w14:textId="77777777" w:rsidR="008B6A40" w:rsidRPr="008B6A40" w:rsidRDefault="008B6A40" w:rsidP="00041564">
      <w:pPr>
        <w:pStyle w:val="NormalWeb"/>
        <w:numPr>
          <w:ilvl w:val="0"/>
          <w:numId w:val="18"/>
        </w:numPr>
        <w:tabs>
          <w:tab w:val="clear" w:pos="720"/>
          <w:tab w:val="num" w:pos="1276"/>
        </w:tabs>
        <w:spacing w:before="0" w:beforeAutospacing="0" w:after="0" w:afterAutospacing="0" w:line="360" w:lineRule="auto"/>
        <w:ind w:left="1560"/>
        <w:jc w:val="both"/>
      </w:pPr>
      <w:r w:rsidRPr="008B6A40">
        <w:t>taxas de aprovação e conclusão escolar;</w:t>
      </w:r>
    </w:p>
    <w:p w14:paraId="10E5F7A6" w14:textId="77777777" w:rsidR="008B6A40" w:rsidRPr="008B6A40" w:rsidRDefault="008B6A40" w:rsidP="00041564">
      <w:pPr>
        <w:pStyle w:val="NormalWeb"/>
        <w:numPr>
          <w:ilvl w:val="0"/>
          <w:numId w:val="18"/>
        </w:numPr>
        <w:tabs>
          <w:tab w:val="clear" w:pos="720"/>
          <w:tab w:val="num" w:pos="1276"/>
        </w:tabs>
        <w:spacing w:before="0" w:beforeAutospacing="0" w:after="0" w:afterAutospacing="0" w:line="360" w:lineRule="auto"/>
        <w:ind w:left="1560"/>
        <w:jc w:val="both"/>
      </w:pPr>
      <w:r w:rsidRPr="008B6A40">
        <w:lastRenderedPageBreak/>
        <w:t>indicadores de progresso educacional.</w:t>
      </w:r>
    </w:p>
    <w:p w14:paraId="615A5E5D"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Caso a escola não atinja os resultados estabelecidos no </w:t>
      </w:r>
      <w:r w:rsidRPr="008B6A40">
        <w:rPr>
          <w:i/>
          <w:iCs/>
        </w:rPr>
        <w:t>charter</w:t>
      </w:r>
      <w:r w:rsidRPr="008B6A40">
        <w:t>, a autoridade autorizadora pode decidir pela não renovação do contrato, o que implica o encerramento de suas atividades (RAYMOND, 2015).</w:t>
      </w:r>
    </w:p>
    <w:p w14:paraId="62E3056D"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Assim, enquanto o modelo tradicional enfatiza o controle de processos administrativos, o modelo das </w:t>
      </w:r>
      <w:r w:rsidRPr="008B6A40">
        <w:rPr>
          <w:i/>
          <w:iCs/>
        </w:rPr>
        <w:t xml:space="preserve">charter </w:t>
      </w:r>
      <w:proofErr w:type="spellStart"/>
      <w:r w:rsidRPr="008B6A40">
        <w:rPr>
          <w:i/>
          <w:iCs/>
        </w:rPr>
        <w:t>schools</w:t>
      </w:r>
      <w:proofErr w:type="spellEnd"/>
      <w:r w:rsidRPr="008B6A40">
        <w:t xml:space="preserve"> privilegia o controle de resultados educacionais.</w:t>
      </w:r>
    </w:p>
    <w:p w14:paraId="3A54192A" w14:textId="5B001C9C" w:rsidR="008B6A40" w:rsidRPr="008B6A40" w:rsidRDefault="008B6A40" w:rsidP="008B6A40">
      <w:pPr>
        <w:spacing w:line="360" w:lineRule="auto"/>
        <w:ind w:firstLine="1134"/>
        <w:jc w:val="both"/>
        <w:rPr>
          <w:b w:val="0"/>
          <w:i w:val="0"/>
          <w:color w:val="auto"/>
        </w:rPr>
      </w:pPr>
    </w:p>
    <w:p w14:paraId="47562FAF" w14:textId="52CA0786" w:rsidR="008B6A40" w:rsidRPr="00041564" w:rsidRDefault="00041564" w:rsidP="00041564">
      <w:pPr>
        <w:pStyle w:val="Ttulo2"/>
        <w:spacing w:before="0" w:line="360" w:lineRule="auto"/>
        <w:jc w:val="both"/>
        <w:rPr>
          <w:rFonts w:ascii="Times New Roman" w:eastAsia="Times New Roman" w:hAnsi="Times New Roman" w:cs="Times New Roman"/>
          <w:bCs/>
          <w:i w:val="0"/>
          <w:color w:val="auto"/>
          <w:sz w:val="24"/>
          <w:szCs w:val="24"/>
        </w:rPr>
      </w:pPr>
      <w:r w:rsidRPr="00041564">
        <w:rPr>
          <w:rFonts w:ascii="Times New Roman" w:eastAsia="Times New Roman" w:hAnsi="Times New Roman" w:cs="Times New Roman"/>
          <w:bCs/>
          <w:i w:val="0"/>
          <w:color w:val="auto"/>
          <w:sz w:val="24"/>
          <w:szCs w:val="24"/>
        </w:rPr>
        <w:t xml:space="preserve">5.3.3. </w:t>
      </w:r>
      <w:r w:rsidR="008B6A40" w:rsidRPr="00041564">
        <w:rPr>
          <w:rFonts w:ascii="Times New Roman" w:eastAsia="Times New Roman" w:hAnsi="Times New Roman" w:cs="Times New Roman"/>
          <w:bCs/>
          <w:i w:val="0"/>
          <w:color w:val="auto"/>
          <w:sz w:val="24"/>
          <w:szCs w:val="24"/>
        </w:rPr>
        <w:t>Financiamento público e alocação de recursos</w:t>
      </w:r>
    </w:p>
    <w:p w14:paraId="76D820B3" w14:textId="38ABE6B5" w:rsidR="008B6A40" w:rsidRPr="008B6A40" w:rsidRDefault="008B6A40" w:rsidP="008B6A40">
      <w:pPr>
        <w:pStyle w:val="NormalWeb"/>
        <w:spacing w:before="0" w:beforeAutospacing="0" w:after="0" w:afterAutospacing="0" w:line="360" w:lineRule="auto"/>
        <w:ind w:firstLine="1134"/>
        <w:jc w:val="both"/>
      </w:pPr>
      <w:r w:rsidRPr="008B6A40">
        <w:t>Ambos os modelos são financiados predominantemente com recursos públicos, provenientes de impostos estaduais e locais destinados à educação básica.</w:t>
      </w:r>
      <w:r w:rsidR="00041564">
        <w:t xml:space="preserve"> </w:t>
      </w:r>
      <w:r w:rsidRPr="008B6A40">
        <w:t>Contudo, existem diferenças relevantes na forma de alocação desses recursos.</w:t>
      </w:r>
    </w:p>
    <w:p w14:paraId="5C6B59E7" w14:textId="77777777" w:rsidR="008B6A40" w:rsidRPr="008B6A40" w:rsidRDefault="008B6A40" w:rsidP="008B6A40">
      <w:pPr>
        <w:pStyle w:val="NormalWeb"/>
        <w:spacing w:before="0" w:beforeAutospacing="0" w:after="0" w:afterAutospacing="0" w:line="360" w:lineRule="auto"/>
        <w:ind w:firstLine="1134"/>
        <w:jc w:val="both"/>
      </w:pPr>
      <w:r w:rsidRPr="008B6A40">
        <w:t>Nas escolas públicas tradicionais, o financiamento é administrado diretamente pelos distritos escolares, que distribuem recursos entre as unidades escolares de acordo com critérios administrativos e orçamentários.</w:t>
      </w:r>
    </w:p>
    <w:p w14:paraId="1D64DBE5"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Nas </w:t>
      </w:r>
      <w:r w:rsidRPr="008B6A40">
        <w:rPr>
          <w:i/>
          <w:iCs/>
        </w:rPr>
        <w:t xml:space="preserve">charter </w:t>
      </w:r>
      <w:proofErr w:type="spellStart"/>
      <w:r w:rsidRPr="008B6A40">
        <w:rPr>
          <w:i/>
          <w:iCs/>
        </w:rPr>
        <w:t>schools</w:t>
      </w:r>
      <w:proofErr w:type="spellEnd"/>
      <w:r w:rsidRPr="008B6A40">
        <w:t xml:space="preserve">, os recursos são geralmente repassados diretamente à instituição, com base no número de estudantes matriculados. Esse modelo de financiamento segue o princípio do </w:t>
      </w:r>
      <w:proofErr w:type="spellStart"/>
      <w:r w:rsidRPr="00041564">
        <w:rPr>
          <w:i/>
          <w:iCs/>
        </w:rPr>
        <w:t>funding</w:t>
      </w:r>
      <w:proofErr w:type="spellEnd"/>
      <w:r w:rsidRPr="00041564">
        <w:rPr>
          <w:i/>
          <w:iCs/>
        </w:rPr>
        <w:t xml:space="preserve"> follows </w:t>
      </w:r>
      <w:proofErr w:type="spellStart"/>
      <w:r w:rsidRPr="00041564">
        <w:rPr>
          <w:i/>
          <w:iCs/>
        </w:rPr>
        <w:t>the</w:t>
      </w:r>
      <w:proofErr w:type="spellEnd"/>
      <w:r w:rsidRPr="00041564">
        <w:rPr>
          <w:i/>
          <w:iCs/>
        </w:rPr>
        <w:t xml:space="preserve"> </w:t>
      </w:r>
      <w:proofErr w:type="spellStart"/>
      <w:r w:rsidRPr="00041564">
        <w:rPr>
          <w:i/>
          <w:iCs/>
        </w:rPr>
        <w:t>student</w:t>
      </w:r>
      <w:proofErr w:type="spellEnd"/>
      <w:r w:rsidRPr="00041564">
        <w:rPr>
          <w:i/>
          <w:iCs/>
        </w:rPr>
        <w:t>,</w:t>
      </w:r>
      <w:r w:rsidRPr="008B6A40">
        <w:t xml:space="preserve"> segundo o qual os recursos públicos acompanham o estudante independentemente da escola que ele frequente.</w:t>
      </w:r>
    </w:p>
    <w:p w14:paraId="4154A606" w14:textId="77777777" w:rsidR="008B6A40" w:rsidRPr="008B6A40" w:rsidRDefault="008B6A40" w:rsidP="008B6A40">
      <w:pPr>
        <w:pStyle w:val="NormalWeb"/>
        <w:spacing w:before="0" w:beforeAutospacing="0" w:after="0" w:afterAutospacing="0" w:line="360" w:lineRule="auto"/>
        <w:ind w:firstLine="1134"/>
        <w:jc w:val="both"/>
      </w:pPr>
      <w:r w:rsidRPr="008B6A40">
        <w:t>Tal mecanismo reforça a lógica de competição institucional entre escolas, incentivando melhorias na qualidade educacional (HOXBY, 2003).</w:t>
      </w:r>
    </w:p>
    <w:p w14:paraId="6772191B" w14:textId="7953F1DD" w:rsidR="008B6A40" w:rsidRPr="008B6A40" w:rsidRDefault="008B6A40" w:rsidP="008B6A40">
      <w:pPr>
        <w:spacing w:line="360" w:lineRule="auto"/>
        <w:ind w:firstLine="1134"/>
        <w:jc w:val="both"/>
        <w:rPr>
          <w:b w:val="0"/>
          <w:i w:val="0"/>
          <w:color w:val="auto"/>
        </w:rPr>
      </w:pPr>
    </w:p>
    <w:p w14:paraId="1F3A145A" w14:textId="4D74B041" w:rsidR="008B6A40" w:rsidRPr="00041564" w:rsidRDefault="00041564" w:rsidP="00041564">
      <w:pPr>
        <w:pStyle w:val="Ttulo2"/>
        <w:spacing w:before="0" w:line="360" w:lineRule="auto"/>
        <w:jc w:val="both"/>
        <w:rPr>
          <w:rFonts w:ascii="Times New Roman" w:eastAsia="Times New Roman" w:hAnsi="Times New Roman" w:cs="Times New Roman"/>
          <w:bCs/>
          <w:i w:val="0"/>
          <w:color w:val="auto"/>
          <w:sz w:val="24"/>
          <w:szCs w:val="24"/>
        </w:rPr>
      </w:pPr>
      <w:r w:rsidRPr="00041564">
        <w:rPr>
          <w:rFonts w:ascii="Times New Roman" w:eastAsia="Times New Roman" w:hAnsi="Times New Roman" w:cs="Times New Roman"/>
          <w:bCs/>
          <w:i w:val="0"/>
          <w:color w:val="auto"/>
          <w:sz w:val="24"/>
          <w:szCs w:val="24"/>
        </w:rPr>
        <w:t>5.3.4. I</w:t>
      </w:r>
      <w:r w:rsidR="008B6A40" w:rsidRPr="00041564">
        <w:rPr>
          <w:rFonts w:ascii="Times New Roman" w:eastAsia="Times New Roman" w:hAnsi="Times New Roman" w:cs="Times New Roman"/>
          <w:bCs/>
          <w:i w:val="0"/>
          <w:color w:val="auto"/>
          <w:sz w:val="24"/>
          <w:szCs w:val="24"/>
        </w:rPr>
        <w:t>mplicações institucionais e debates acadêmicos</w:t>
      </w:r>
    </w:p>
    <w:p w14:paraId="122B779F" w14:textId="77777777" w:rsidR="008B6A40" w:rsidRPr="008B6A40" w:rsidRDefault="008B6A40" w:rsidP="008B6A40">
      <w:pPr>
        <w:pStyle w:val="NormalWeb"/>
        <w:spacing w:before="0" w:beforeAutospacing="0" w:after="0" w:afterAutospacing="0" w:line="360" w:lineRule="auto"/>
        <w:ind w:firstLine="1134"/>
        <w:jc w:val="both"/>
      </w:pPr>
      <w:r w:rsidRPr="008B6A40">
        <w:t>A coexistência desses dois regimes jurídicos tem gerado intenso debate acadêmico e político nos Estados Unidos.</w:t>
      </w:r>
    </w:p>
    <w:p w14:paraId="2898C7B5" w14:textId="77777777" w:rsidR="008B6A40" w:rsidRPr="008B6A40" w:rsidRDefault="008B6A40" w:rsidP="008B6A40">
      <w:pPr>
        <w:pStyle w:val="NormalWeb"/>
        <w:spacing w:before="0" w:beforeAutospacing="0" w:after="0" w:afterAutospacing="0" w:line="360" w:lineRule="auto"/>
        <w:ind w:firstLine="1134"/>
        <w:jc w:val="both"/>
      </w:pPr>
      <w:r w:rsidRPr="008B6A40">
        <w:t xml:space="preserve">Defensores das </w:t>
      </w:r>
      <w:r w:rsidRPr="008B6A40">
        <w:rPr>
          <w:i/>
          <w:iCs/>
        </w:rPr>
        <w:t xml:space="preserve">charter </w:t>
      </w:r>
      <w:proofErr w:type="spellStart"/>
      <w:r w:rsidRPr="008B6A40">
        <w:rPr>
          <w:i/>
          <w:iCs/>
        </w:rPr>
        <w:t>schools</w:t>
      </w:r>
      <w:proofErr w:type="spellEnd"/>
      <w:r w:rsidRPr="008B6A40">
        <w:t xml:space="preserve"> argumentam que a autonomia institucional e a competição entre escolas podem promover maior eficiência administrativa e melhores resultados educacionais.</w:t>
      </w:r>
    </w:p>
    <w:p w14:paraId="08324665" w14:textId="77777777" w:rsidR="008B6A40" w:rsidRPr="008B6A40" w:rsidRDefault="008B6A40" w:rsidP="008B6A40">
      <w:pPr>
        <w:pStyle w:val="NormalWeb"/>
        <w:spacing w:before="0" w:beforeAutospacing="0" w:after="0" w:afterAutospacing="0" w:line="360" w:lineRule="auto"/>
        <w:ind w:firstLine="1134"/>
        <w:jc w:val="both"/>
      </w:pPr>
      <w:r w:rsidRPr="008B6A40">
        <w:t>Por outro lado, críticos apontam que a expansão desse modelo pode gerar efeitos adversos sobre os sistemas públicos tradicionais, incluindo fragmentação institucional, desigualdades no acesso à educação e enfraquecimento da governança educacional pública (RAVITCH, 2010).</w:t>
      </w:r>
    </w:p>
    <w:p w14:paraId="0BC349CA" w14:textId="77777777" w:rsidR="008B6A40" w:rsidRPr="008B6A40" w:rsidRDefault="008B6A40" w:rsidP="008B6A40">
      <w:pPr>
        <w:pStyle w:val="NormalWeb"/>
        <w:spacing w:before="0" w:beforeAutospacing="0" w:after="0" w:afterAutospacing="0" w:line="360" w:lineRule="auto"/>
        <w:ind w:firstLine="1134"/>
        <w:jc w:val="both"/>
      </w:pPr>
      <w:r w:rsidRPr="008B6A40">
        <w:lastRenderedPageBreak/>
        <w:t xml:space="preserve">Nesse contexto, o debate contemporâneo sobre </w:t>
      </w:r>
      <w:r w:rsidRPr="008B6A40">
        <w:rPr>
          <w:i/>
          <w:iCs/>
        </w:rPr>
        <w:t xml:space="preserve">charter </w:t>
      </w:r>
      <w:proofErr w:type="spellStart"/>
      <w:r w:rsidRPr="008B6A40">
        <w:rPr>
          <w:i/>
          <w:iCs/>
        </w:rPr>
        <w:t>schools</w:t>
      </w:r>
      <w:proofErr w:type="spellEnd"/>
      <w:r w:rsidRPr="008B6A40">
        <w:t xml:space="preserve"> concentra-se na busca por um equilíbrio entre autonomia institucional, inovação pedagógica e preservação dos princípios fundamentais da educação pública.</w:t>
      </w:r>
    </w:p>
    <w:p w14:paraId="5BC5D9C0" w14:textId="77777777" w:rsidR="0092252E" w:rsidRPr="00913CB7" w:rsidRDefault="0092252E" w:rsidP="000240EB">
      <w:pPr>
        <w:keepNext w:val="0"/>
        <w:shd w:val="clear" w:color="auto" w:fill="auto"/>
        <w:autoSpaceDE w:val="0"/>
        <w:autoSpaceDN w:val="0"/>
        <w:adjustRightInd w:val="0"/>
        <w:spacing w:line="360" w:lineRule="auto"/>
        <w:jc w:val="both"/>
        <w:rPr>
          <w:b w:val="0"/>
          <w:i w:val="0"/>
          <w:color w:val="auto"/>
          <w:sz w:val="20"/>
        </w:rPr>
      </w:pPr>
    </w:p>
    <w:p w14:paraId="202639E9" w14:textId="77EE9471" w:rsidR="000240EB" w:rsidRDefault="008B172E" w:rsidP="000240EB">
      <w:pPr>
        <w:pStyle w:val="NormalWeb"/>
        <w:spacing w:before="0" w:beforeAutospacing="0" w:after="240" w:afterAutospacing="0"/>
        <w:jc w:val="both"/>
        <w:rPr>
          <w:b/>
          <w:bCs/>
        </w:rPr>
      </w:pPr>
      <w:r>
        <w:rPr>
          <w:b/>
          <w:bCs/>
        </w:rPr>
        <w:t>6</w:t>
      </w:r>
      <w:r w:rsidR="000240EB">
        <w:rPr>
          <w:b/>
          <w:bCs/>
        </w:rPr>
        <w:t>. C</w:t>
      </w:r>
      <w:r w:rsidR="000240EB" w:rsidRPr="00BC1C64">
        <w:rPr>
          <w:b/>
          <w:bCs/>
        </w:rPr>
        <w:t xml:space="preserve">ONSIDERAÇÕES </w:t>
      </w:r>
      <w:r w:rsidR="000240EB">
        <w:rPr>
          <w:b/>
          <w:bCs/>
        </w:rPr>
        <w:t>FINAIS</w:t>
      </w:r>
    </w:p>
    <w:p w14:paraId="0BCF6815" w14:textId="5F8B56F1" w:rsidR="000240EB" w:rsidRPr="008B172E" w:rsidRDefault="000240EB" w:rsidP="008B172E">
      <w:pPr>
        <w:keepNext w:val="0"/>
        <w:shd w:val="clear" w:color="auto" w:fill="auto"/>
        <w:autoSpaceDE w:val="0"/>
        <w:autoSpaceDN w:val="0"/>
        <w:adjustRightInd w:val="0"/>
        <w:spacing w:line="360" w:lineRule="auto"/>
        <w:ind w:firstLine="1134"/>
        <w:jc w:val="both"/>
        <w:rPr>
          <w:b w:val="0"/>
          <w:i w:val="0"/>
          <w:color w:val="auto"/>
        </w:rPr>
      </w:pPr>
      <w:r w:rsidRPr="0045596B">
        <w:rPr>
          <w:b w:val="0"/>
          <w:i w:val="0"/>
          <w:color w:val="auto"/>
        </w:rPr>
        <w:t>Feitas essas considerações,</w:t>
      </w:r>
      <w:r>
        <w:rPr>
          <w:b w:val="0"/>
          <w:i w:val="0"/>
          <w:color w:val="auto"/>
        </w:rPr>
        <w:t xml:space="preserve"> </w:t>
      </w:r>
      <w:r w:rsidR="008B172E">
        <w:rPr>
          <w:b w:val="0"/>
          <w:i w:val="0"/>
          <w:color w:val="auto"/>
        </w:rPr>
        <w:t>e</w:t>
      </w:r>
      <w:r w:rsidRPr="008B172E">
        <w:rPr>
          <w:b w:val="0"/>
          <w:i w:val="0"/>
          <w:color w:val="auto"/>
        </w:rPr>
        <w:t xml:space="preserve">mbora análises gerais dos resultados das escolas </w:t>
      </w:r>
      <w:r w:rsidRPr="00A05B0B">
        <w:rPr>
          <w:b w:val="0"/>
          <w:iCs/>
          <w:color w:val="auto"/>
        </w:rPr>
        <w:t>charter</w:t>
      </w:r>
      <w:r w:rsidRPr="008B172E">
        <w:rPr>
          <w:b w:val="0"/>
          <w:i w:val="0"/>
          <w:color w:val="auto"/>
        </w:rPr>
        <w:t xml:space="preserve"> tenham tendido a concluir que elas não produzem resultados acadêmicos melhores, esse modelo de gestão escolar permanece um tema candente</w:t>
      </w:r>
      <w:r w:rsidR="00986D0F">
        <w:rPr>
          <w:b w:val="0"/>
          <w:i w:val="0"/>
          <w:color w:val="auto"/>
        </w:rPr>
        <w:t>. T</w:t>
      </w:r>
      <w:r w:rsidRPr="008B172E">
        <w:rPr>
          <w:b w:val="0"/>
          <w:i w:val="0"/>
          <w:color w:val="auto"/>
        </w:rPr>
        <w:t>alvez porque ele se ajusta com a tendência atual e latente de reforma neoliberal da educação</w:t>
      </w:r>
      <w:r w:rsidR="00986D0F">
        <w:rPr>
          <w:b w:val="0"/>
          <w:i w:val="0"/>
          <w:color w:val="auto"/>
        </w:rPr>
        <w:t xml:space="preserve">, dentro de um contexto de evolução do Direito Administrativo e </w:t>
      </w:r>
      <w:r w:rsidR="00986D0F" w:rsidRPr="00986D0F">
        <w:rPr>
          <w:b w:val="0"/>
          <w:i w:val="0"/>
          <w:color w:val="auto"/>
        </w:rPr>
        <w:t>uma perceptível crise entre os conceitos público e privado</w:t>
      </w:r>
      <w:r w:rsidRPr="008B172E">
        <w:rPr>
          <w:b w:val="0"/>
          <w:i w:val="0"/>
          <w:color w:val="auto"/>
        </w:rPr>
        <w:t>.</w:t>
      </w:r>
    </w:p>
    <w:p w14:paraId="2ED89AD0" w14:textId="1733B4C8" w:rsidR="000240EB" w:rsidRDefault="000240EB" w:rsidP="000240EB">
      <w:pPr>
        <w:keepNext w:val="0"/>
        <w:shd w:val="clear" w:color="auto" w:fill="auto"/>
        <w:autoSpaceDE w:val="0"/>
        <w:autoSpaceDN w:val="0"/>
        <w:adjustRightInd w:val="0"/>
        <w:spacing w:line="360" w:lineRule="auto"/>
        <w:ind w:firstLine="1134"/>
        <w:jc w:val="both"/>
        <w:rPr>
          <w:b w:val="0"/>
          <w:i w:val="0"/>
          <w:color w:val="auto"/>
        </w:rPr>
      </w:pPr>
      <w:r>
        <w:rPr>
          <w:b w:val="0"/>
          <w:i w:val="0"/>
          <w:color w:val="auto"/>
        </w:rPr>
        <w:t>Ainda que</w:t>
      </w:r>
      <w:r w:rsidRPr="005F749B">
        <w:rPr>
          <w:b w:val="0"/>
          <w:i w:val="0"/>
          <w:color w:val="auto"/>
        </w:rPr>
        <w:t xml:space="preserve"> administrada em nível local, a</w:t>
      </w:r>
      <w:r>
        <w:rPr>
          <w:b w:val="0"/>
          <w:i w:val="0"/>
          <w:color w:val="auto"/>
        </w:rPr>
        <w:t xml:space="preserve"> </w:t>
      </w:r>
      <w:r w:rsidRPr="005F749B">
        <w:rPr>
          <w:b w:val="0"/>
          <w:i w:val="0"/>
          <w:color w:val="auto"/>
        </w:rPr>
        <w:t>educação é obrigação do governo estadua</w:t>
      </w:r>
      <w:r>
        <w:rPr>
          <w:b w:val="0"/>
          <w:i w:val="0"/>
          <w:color w:val="auto"/>
        </w:rPr>
        <w:t xml:space="preserve">l a quem cabe atuar como agente </w:t>
      </w:r>
      <w:r w:rsidRPr="005F749B">
        <w:rPr>
          <w:b w:val="0"/>
          <w:i w:val="0"/>
          <w:color w:val="auto"/>
        </w:rPr>
        <w:t>redutor de desigualdades e garantidor de u</w:t>
      </w:r>
      <w:r>
        <w:rPr>
          <w:b w:val="0"/>
          <w:i w:val="0"/>
          <w:color w:val="auto"/>
        </w:rPr>
        <w:t xml:space="preserve">m padrão mínimo de qualidade do </w:t>
      </w:r>
      <w:r w:rsidRPr="005F749B">
        <w:rPr>
          <w:b w:val="0"/>
          <w:i w:val="0"/>
          <w:color w:val="auto"/>
        </w:rPr>
        <w:t>ensino. Independentemente dos limites dessa intervenção,</w:t>
      </w:r>
      <w:r>
        <w:rPr>
          <w:b w:val="0"/>
          <w:i w:val="0"/>
          <w:color w:val="auto"/>
        </w:rPr>
        <w:t xml:space="preserve"> seja enquanto executor, seja enquanto regulador,</w:t>
      </w:r>
      <w:r w:rsidRPr="005F749B">
        <w:rPr>
          <w:b w:val="0"/>
          <w:i w:val="0"/>
          <w:color w:val="auto"/>
        </w:rPr>
        <w:t xml:space="preserve"> ela mostra, mais do</w:t>
      </w:r>
      <w:r>
        <w:rPr>
          <w:b w:val="0"/>
          <w:i w:val="0"/>
          <w:color w:val="auto"/>
        </w:rPr>
        <w:t xml:space="preserve"> </w:t>
      </w:r>
      <w:r w:rsidRPr="005F749B">
        <w:rPr>
          <w:b w:val="0"/>
          <w:i w:val="0"/>
          <w:color w:val="auto"/>
        </w:rPr>
        <w:t>que nunca, a importância da presença estatal na educação e do controle popular</w:t>
      </w:r>
      <w:r>
        <w:rPr>
          <w:b w:val="0"/>
          <w:i w:val="0"/>
          <w:color w:val="auto"/>
        </w:rPr>
        <w:t xml:space="preserve"> </w:t>
      </w:r>
      <w:r w:rsidRPr="005F749B">
        <w:rPr>
          <w:b w:val="0"/>
          <w:i w:val="0"/>
          <w:color w:val="auto"/>
        </w:rPr>
        <w:t>sobre suas políticas</w:t>
      </w:r>
      <w:r>
        <w:rPr>
          <w:b w:val="0"/>
          <w:i w:val="0"/>
          <w:color w:val="auto"/>
        </w:rPr>
        <w:t xml:space="preserve"> públicas</w:t>
      </w:r>
      <w:r w:rsidRPr="005F749B">
        <w:rPr>
          <w:b w:val="0"/>
          <w:i w:val="0"/>
          <w:color w:val="auto"/>
        </w:rPr>
        <w:t>.</w:t>
      </w:r>
    </w:p>
    <w:p w14:paraId="35AB1D05" w14:textId="6BD3E580" w:rsidR="003224C2" w:rsidRDefault="003224C2" w:rsidP="000240EB">
      <w:pPr>
        <w:keepNext w:val="0"/>
        <w:shd w:val="clear" w:color="auto" w:fill="auto"/>
        <w:autoSpaceDE w:val="0"/>
        <w:autoSpaceDN w:val="0"/>
        <w:adjustRightInd w:val="0"/>
        <w:spacing w:line="360" w:lineRule="auto"/>
        <w:ind w:firstLine="1134"/>
        <w:jc w:val="both"/>
        <w:rPr>
          <w:b w:val="0"/>
          <w:i w:val="0"/>
          <w:color w:val="auto"/>
        </w:rPr>
      </w:pPr>
      <w:r w:rsidRPr="000A1D2F">
        <w:rPr>
          <w:b w:val="0"/>
          <w:i w:val="0"/>
          <w:color w:val="auto"/>
        </w:rPr>
        <w:t>Os resultados evidenciaram que as </w:t>
      </w:r>
      <w:r w:rsidRPr="000A1D2F">
        <w:rPr>
          <w:b w:val="0"/>
          <w:iCs/>
          <w:color w:val="auto"/>
        </w:rPr>
        <w:t xml:space="preserve">charter </w:t>
      </w:r>
      <w:proofErr w:type="spellStart"/>
      <w:r w:rsidRPr="000A1D2F">
        <w:rPr>
          <w:b w:val="0"/>
          <w:iCs/>
          <w:color w:val="auto"/>
        </w:rPr>
        <w:t>schools</w:t>
      </w:r>
      <w:proofErr w:type="spellEnd"/>
      <w:r w:rsidRPr="000A1D2F">
        <w:rPr>
          <w:b w:val="0"/>
          <w:i w:val="0"/>
          <w:color w:val="auto"/>
        </w:rPr>
        <w:t> se sustentam na ideia de flexibilizar o Estado, o que ganhou espaço nos EUA e daí em diante se popularizou como solução para problemas educacionais. </w:t>
      </w:r>
    </w:p>
    <w:p w14:paraId="5FDA521F" w14:textId="6B672A77" w:rsidR="000A1D2F" w:rsidRDefault="000A1D2F" w:rsidP="000240EB">
      <w:pPr>
        <w:keepNext w:val="0"/>
        <w:shd w:val="clear" w:color="auto" w:fill="auto"/>
        <w:autoSpaceDE w:val="0"/>
        <w:autoSpaceDN w:val="0"/>
        <w:adjustRightInd w:val="0"/>
        <w:spacing w:line="360" w:lineRule="auto"/>
        <w:ind w:firstLine="1134"/>
        <w:jc w:val="both"/>
        <w:rPr>
          <w:b w:val="0"/>
          <w:i w:val="0"/>
          <w:color w:val="auto"/>
        </w:rPr>
      </w:pPr>
      <w:r>
        <w:rPr>
          <w:b w:val="0"/>
          <w:i w:val="0"/>
          <w:color w:val="auto"/>
        </w:rPr>
        <w:t xml:space="preserve">Entretanto, no caso do modelo norte-americano, depreende-se que mesmo quando a atuação se dá por meio de </w:t>
      </w:r>
      <w:r w:rsidRPr="000A1D2F">
        <w:rPr>
          <w:b w:val="0"/>
          <w:i w:val="0"/>
          <w:color w:val="auto"/>
        </w:rPr>
        <w:t xml:space="preserve">organizações sem fins lucrativos, </w:t>
      </w:r>
      <w:r>
        <w:rPr>
          <w:b w:val="0"/>
          <w:i w:val="0"/>
          <w:color w:val="auto"/>
        </w:rPr>
        <w:t>deve-se questionar essa gestão</w:t>
      </w:r>
      <w:r w:rsidRPr="000A1D2F">
        <w:rPr>
          <w:b w:val="0"/>
          <w:i w:val="0"/>
          <w:color w:val="auto"/>
        </w:rPr>
        <w:t>, haja vista que algumas d</w:t>
      </w:r>
      <w:r w:rsidR="00A05B0B">
        <w:rPr>
          <w:b w:val="0"/>
          <w:i w:val="0"/>
          <w:color w:val="auto"/>
        </w:rPr>
        <w:t>essas instituições</w:t>
      </w:r>
      <w:r w:rsidRPr="000A1D2F">
        <w:rPr>
          <w:b w:val="0"/>
          <w:i w:val="0"/>
          <w:color w:val="auto"/>
        </w:rPr>
        <w:t xml:space="preserve"> também são geridas por </w:t>
      </w:r>
      <w:r>
        <w:rPr>
          <w:b w:val="0"/>
          <w:i w:val="0"/>
          <w:color w:val="auto"/>
        </w:rPr>
        <w:t xml:space="preserve">grandes </w:t>
      </w:r>
      <w:r w:rsidRPr="000A1D2F">
        <w:rPr>
          <w:b w:val="0"/>
          <w:i w:val="0"/>
          <w:color w:val="auto"/>
        </w:rPr>
        <w:t>cadeias empresariais.</w:t>
      </w:r>
    </w:p>
    <w:p w14:paraId="1B322606" w14:textId="77777777" w:rsidR="00A05B0B" w:rsidRDefault="000A1D2F" w:rsidP="000240EB">
      <w:pPr>
        <w:keepNext w:val="0"/>
        <w:shd w:val="clear" w:color="auto" w:fill="auto"/>
        <w:autoSpaceDE w:val="0"/>
        <w:autoSpaceDN w:val="0"/>
        <w:adjustRightInd w:val="0"/>
        <w:spacing w:line="360" w:lineRule="auto"/>
        <w:ind w:firstLine="1134"/>
        <w:jc w:val="both"/>
        <w:rPr>
          <w:b w:val="0"/>
          <w:i w:val="0"/>
          <w:color w:val="auto"/>
        </w:rPr>
      </w:pPr>
      <w:r w:rsidRPr="000A1D2F">
        <w:rPr>
          <w:b w:val="0"/>
          <w:i w:val="0"/>
          <w:color w:val="auto"/>
        </w:rPr>
        <w:t xml:space="preserve">Também fica claro que a lógica de mercado não é apropriada para prover </w:t>
      </w:r>
      <w:r w:rsidR="00A05B0B">
        <w:rPr>
          <w:b w:val="0"/>
          <w:i w:val="0"/>
          <w:color w:val="auto"/>
        </w:rPr>
        <w:t xml:space="preserve">a </w:t>
      </w:r>
      <w:r w:rsidRPr="000A1D2F">
        <w:rPr>
          <w:b w:val="0"/>
          <w:i w:val="0"/>
          <w:color w:val="auto"/>
        </w:rPr>
        <w:t xml:space="preserve">educação pública. A competição por clientes, o atendimento ao público de forma diferenciada e a oscilação de oferta fazem parte da esfera do mercado, mas perdem o sentido quando são transpostas para a esfera pública, encarregada de prover direitos sociais que devem ser garantidos a todos, independente do poder político e da posição na esfera produtiva. </w:t>
      </w:r>
    </w:p>
    <w:p w14:paraId="370C921D" w14:textId="33EA11C3" w:rsidR="008B172E" w:rsidRDefault="000A1D2F" w:rsidP="000240EB">
      <w:pPr>
        <w:keepNext w:val="0"/>
        <w:shd w:val="clear" w:color="auto" w:fill="auto"/>
        <w:autoSpaceDE w:val="0"/>
        <w:autoSpaceDN w:val="0"/>
        <w:adjustRightInd w:val="0"/>
        <w:spacing w:line="360" w:lineRule="auto"/>
        <w:ind w:firstLine="1134"/>
        <w:jc w:val="both"/>
        <w:rPr>
          <w:b w:val="0"/>
          <w:i w:val="0"/>
          <w:color w:val="auto"/>
        </w:rPr>
      </w:pPr>
      <w:r w:rsidRPr="000A1D2F">
        <w:rPr>
          <w:b w:val="0"/>
          <w:i w:val="0"/>
          <w:color w:val="auto"/>
        </w:rPr>
        <w:t>As esferas pública e privada podem coexistir, mas possuem objetivos de natureza distinta e devem ser regidas de acordo com a lógica coerente com seus objetivos</w:t>
      </w:r>
      <w:r>
        <w:rPr>
          <w:b w:val="0"/>
          <w:i w:val="0"/>
          <w:color w:val="auto"/>
        </w:rPr>
        <w:t>.</w:t>
      </w:r>
    </w:p>
    <w:p w14:paraId="731205AA" w14:textId="110DA12B" w:rsidR="008B6A40" w:rsidRDefault="008B6A40" w:rsidP="008B6A40">
      <w:pPr>
        <w:pStyle w:val="NormalWeb"/>
        <w:spacing w:before="0" w:beforeAutospacing="0" w:after="0" w:afterAutospacing="0" w:line="360" w:lineRule="auto"/>
        <w:ind w:firstLine="1134"/>
        <w:jc w:val="both"/>
      </w:pPr>
      <w:r>
        <w:t xml:space="preserve">Apesar de sua ampla difusão, o modelo de </w:t>
      </w:r>
      <w:r>
        <w:rPr>
          <w:rStyle w:val="nfase"/>
        </w:rPr>
        <w:t xml:space="preserve">charter </w:t>
      </w:r>
      <w:proofErr w:type="spellStart"/>
      <w:r>
        <w:rPr>
          <w:rStyle w:val="nfase"/>
        </w:rPr>
        <w:t>schools</w:t>
      </w:r>
      <w:proofErr w:type="spellEnd"/>
      <w:r>
        <w:t xml:space="preserve"> permanece objeto de intensos debates acadêmicos e políticos. Defensores do modelo argumentam que a autonomia institucional favorece a inovação pedagógica e a eficiência administrativa, permitindo a criação de ambientes educacionais mais flexíveis e adaptáveis às necessidades dos estudantes.</w:t>
      </w:r>
    </w:p>
    <w:p w14:paraId="15702FB0" w14:textId="77777777" w:rsidR="008B6A40" w:rsidRDefault="008B6A40" w:rsidP="008B6A40">
      <w:pPr>
        <w:pStyle w:val="NormalWeb"/>
        <w:spacing w:before="0" w:beforeAutospacing="0" w:after="0" w:afterAutospacing="0" w:line="360" w:lineRule="auto"/>
        <w:ind w:firstLine="1134"/>
        <w:jc w:val="both"/>
      </w:pPr>
      <w:r>
        <w:lastRenderedPageBreak/>
        <w:t xml:space="preserve">Por outro lado, críticos apontam que a expansão das </w:t>
      </w:r>
      <w:r>
        <w:rPr>
          <w:rStyle w:val="nfase"/>
        </w:rPr>
        <w:t xml:space="preserve">charter </w:t>
      </w:r>
      <w:proofErr w:type="spellStart"/>
      <w:r>
        <w:rPr>
          <w:rStyle w:val="nfase"/>
        </w:rPr>
        <w:t>schools</w:t>
      </w:r>
      <w:proofErr w:type="spellEnd"/>
      <w:r>
        <w:t xml:space="preserve"> pode gerar efeitos adversos sobre os sistemas públicos tradicionais, incluindo a fragmentação da governança educacional e o aumento de desigualdades no acesso à educação (RAVITCH, 2010).</w:t>
      </w:r>
    </w:p>
    <w:p w14:paraId="1B49B879" w14:textId="77777777" w:rsidR="00041564" w:rsidRDefault="008B6A40" w:rsidP="00041564">
      <w:pPr>
        <w:pStyle w:val="NormalWeb"/>
        <w:spacing w:before="0" w:beforeAutospacing="0" w:after="0" w:afterAutospacing="0" w:line="360" w:lineRule="auto"/>
        <w:ind w:firstLine="1134"/>
        <w:jc w:val="both"/>
      </w:pPr>
      <w:r>
        <w:t>Nesse contexto, a literatura especializada destaca a importância de mecanismos robustos de regulação pública para assegurar que a autonomia institucional não comprometa os princípios fundamentais da educação pública, tais como equidade, transparência e universalidade de acesso.</w:t>
      </w:r>
    </w:p>
    <w:p w14:paraId="65F71EC7" w14:textId="77777777" w:rsidR="00041564" w:rsidRDefault="00041564" w:rsidP="00041564">
      <w:pPr>
        <w:pStyle w:val="NormalWeb"/>
        <w:spacing w:before="0" w:beforeAutospacing="0" w:after="0" w:afterAutospacing="0" w:line="360" w:lineRule="auto"/>
        <w:ind w:firstLine="1134"/>
        <w:jc w:val="both"/>
      </w:pPr>
      <w:r>
        <w:t xml:space="preserve">Ademais, a análise comparativa entre o regime jurídico das </w:t>
      </w:r>
      <w:r>
        <w:rPr>
          <w:rStyle w:val="nfase"/>
        </w:rPr>
        <w:t xml:space="preserve">charter </w:t>
      </w:r>
      <w:proofErr w:type="spellStart"/>
      <w:r>
        <w:rPr>
          <w:rStyle w:val="nfase"/>
        </w:rPr>
        <w:t>schools</w:t>
      </w:r>
      <w:proofErr w:type="spellEnd"/>
      <w:r>
        <w:t xml:space="preserve"> e o das escolas públicas tradicionais revela a coexistência de dois modelos distintos de governança educacional no sistema norte-americano.</w:t>
      </w:r>
    </w:p>
    <w:p w14:paraId="32B7C78E" w14:textId="77777777" w:rsidR="00041564" w:rsidRDefault="00041564" w:rsidP="00041564">
      <w:pPr>
        <w:pStyle w:val="NormalWeb"/>
        <w:spacing w:before="0" w:beforeAutospacing="0" w:after="0" w:afterAutospacing="0" w:line="360" w:lineRule="auto"/>
        <w:ind w:firstLine="1134"/>
        <w:jc w:val="both"/>
      </w:pPr>
      <w:r>
        <w:t xml:space="preserve">Enquanto as escolas públicas tradicionais operam sob um regime administrativo caracterizado por controle burocrático e gestão centralizada, as </w:t>
      </w:r>
      <w:r>
        <w:rPr>
          <w:rStyle w:val="nfase"/>
        </w:rPr>
        <w:t xml:space="preserve">charter </w:t>
      </w:r>
      <w:proofErr w:type="spellStart"/>
      <w:r>
        <w:rPr>
          <w:rStyle w:val="nfase"/>
        </w:rPr>
        <w:t>schools</w:t>
      </w:r>
      <w:proofErr w:type="spellEnd"/>
      <w:r>
        <w:t xml:space="preserve"> baseiam-se em um modelo contratual de autonomia institucional associado a mecanismos de responsabilização por resultados.</w:t>
      </w:r>
    </w:p>
    <w:p w14:paraId="5117DE3D" w14:textId="77777777" w:rsidR="00041564" w:rsidRDefault="00041564" w:rsidP="00041564">
      <w:pPr>
        <w:pStyle w:val="NormalWeb"/>
        <w:spacing w:before="0" w:beforeAutospacing="0" w:after="0" w:afterAutospacing="0" w:line="360" w:lineRule="auto"/>
        <w:ind w:firstLine="1134"/>
        <w:jc w:val="both"/>
      </w:pPr>
      <w:r>
        <w:t>Essa dualidade institucional reflete transformações mais amplas nas políticas públicas educacionais contemporâneas, nas quais se observa a crescente adoção de modelos de gestão inspirados em princípios de descentralização administrativa, avaliação de desempenho e inovação organizacional.</w:t>
      </w:r>
    </w:p>
    <w:p w14:paraId="3DAE85B2" w14:textId="63298B40" w:rsidR="00041564" w:rsidRPr="008B6A40" w:rsidRDefault="00041564" w:rsidP="008B6A40">
      <w:pPr>
        <w:pStyle w:val="NormalWeb"/>
        <w:spacing w:before="0" w:beforeAutospacing="0" w:after="0" w:afterAutospacing="0" w:line="360" w:lineRule="auto"/>
        <w:ind w:firstLine="1134"/>
        <w:jc w:val="both"/>
      </w:pPr>
      <w:r>
        <w:t xml:space="preserve">Ora, o estudo comparativo desses regimes jurídicos oferece importantes subsídios para a compreensão das dinâmicas contemporâneas de reforma educacional, bem como para o debate sobre novos modelos institucionais de gestão pública da educação. </w:t>
      </w:r>
    </w:p>
    <w:p w14:paraId="294C6A6D" w14:textId="7AE899F1" w:rsidR="000A1D2F" w:rsidRPr="000A1D2F" w:rsidRDefault="000A1D2F" w:rsidP="000240EB">
      <w:pPr>
        <w:keepNext w:val="0"/>
        <w:shd w:val="clear" w:color="auto" w:fill="auto"/>
        <w:autoSpaceDE w:val="0"/>
        <w:autoSpaceDN w:val="0"/>
        <w:adjustRightInd w:val="0"/>
        <w:spacing w:line="360" w:lineRule="auto"/>
        <w:ind w:firstLine="1134"/>
        <w:jc w:val="both"/>
        <w:rPr>
          <w:b w:val="0"/>
          <w:i w:val="0"/>
          <w:color w:val="auto"/>
        </w:rPr>
      </w:pPr>
      <w:r>
        <w:rPr>
          <w:b w:val="0"/>
          <w:i w:val="0"/>
          <w:color w:val="auto"/>
        </w:rPr>
        <w:t>Por fim, os</w:t>
      </w:r>
      <w:r w:rsidRPr="000A1D2F">
        <w:rPr>
          <w:b w:val="0"/>
          <w:i w:val="0"/>
          <w:color w:val="auto"/>
        </w:rPr>
        <w:t xml:space="preserve"> defensores da escola pública devem estar cientes de que a disputa não </w:t>
      </w:r>
      <w:r>
        <w:rPr>
          <w:b w:val="0"/>
          <w:i w:val="0"/>
          <w:color w:val="auto"/>
        </w:rPr>
        <w:t xml:space="preserve">passa apenas </w:t>
      </w:r>
      <w:r w:rsidRPr="000A1D2F">
        <w:rPr>
          <w:b w:val="0"/>
          <w:i w:val="0"/>
          <w:color w:val="auto"/>
        </w:rPr>
        <w:t xml:space="preserve">pela apresentação de dados desfavoráveis; mas aponta, sobretudo, para questões sobre que democracia queremos, sobre qual educação se espera construir e para qual tipo de sociedade. </w:t>
      </w:r>
      <w:r>
        <w:rPr>
          <w:b w:val="0"/>
          <w:i w:val="0"/>
          <w:color w:val="auto"/>
        </w:rPr>
        <w:t>Ao</w:t>
      </w:r>
      <w:r w:rsidRPr="000A1D2F">
        <w:rPr>
          <w:b w:val="0"/>
          <w:i w:val="0"/>
          <w:color w:val="auto"/>
        </w:rPr>
        <w:t xml:space="preserve"> resgatar o percurso da educação </w:t>
      </w:r>
      <w:r>
        <w:rPr>
          <w:b w:val="0"/>
          <w:i w:val="0"/>
          <w:color w:val="auto"/>
        </w:rPr>
        <w:t>norte-</w:t>
      </w:r>
      <w:r w:rsidRPr="000A1D2F">
        <w:rPr>
          <w:b w:val="0"/>
          <w:i w:val="0"/>
          <w:color w:val="auto"/>
        </w:rPr>
        <w:t xml:space="preserve">americana, </w:t>
      </w:r>
      <w:r>
        <w:rPr>
          <w:b w:val="0"/>
          <w:i w:val="0"/>
          <w:color w:val="auto"/>
        </w:rPr>
        <w:t xml:space="preserve">deve-se </w:t>
      </w:r>
      <w:r w:rsidRPr="000A1D2F">
        <w:rPr>
          <w:b w:val="0"/>
          <w:i w:val="0"/>
          <w:color w:val="auto"/>
        </w:rPr>
        <w:t>compreender e discutir os atuais rumos das políticas educacionais brasileiras.</w:t>
      </w:r>
    </w:p>
    <w:p w14:paraId="083DE010" w14:textId="77777777" w:rsidR="00CD6C76" w:rsidRPr="00BC1C64" w:rsidRDefault="00CD6C76" w:rsidP="0099752D">
      <w:pPr>
        <w:pStyle w:val="NormalWeb"/>
        <w:spacing w:before="0" w:beforeAutospacing="0" w:after="0" w:afterAutospacing="0"/>
        <w:jc w:val="both"/>
      </w:pPr>
    </w:p>
    <w:p w14:paraId="48C97E4F" w14:textId="458DC805" w:rsidR="0099752D" w:rsidRDefault="0099752D" w:rsidP="0099752D">
      <w:pPr>
        <w:pStyle w:val="NormalWeb"/>
        <w:spacing w:before="0" w:beforeAutospacing="0" w:after="0" w:afterAutospacing="0"/>
        <w:jc w:val="both"/>
        <w:rPr>
          <w:b/>
          <w:bCs/>
        </w:rPr>
      </w:pPr>
      <w:r w:rsidRPr="00BC1C64">
        <w:rPr>
          <w:b/>
          <w:bCs/>
        </w:rPr>
        <w:t>REFERÊNCIAS BIBLIGRÁFICAS</w:t>
      </w:r>
      <w:bookmarkStart w:id="2" w:name="_GoBack"/>
      <w:bookmarkEnd w:id="2"/>
    </w:p>
    <w:p w14:paraId="74FF74E3" w14:textId="2AE7421D" w:rsidR="00600813" w:rsidRPr="005B4FC2" w:rsidRDefault="00600813" w:rsidP="0099752D">
      <w:pPr>
        <w:pStyle w:val="NormalWeb"/>
        <w:spacing w:before="0" w:beforeAutospacing="0" w:after="0" w:afterAutospacing="0"/>
        <w:jc w:val="both"/>
        <w:rPr>
          <w:iCs/>
        </w:rPr>
      </w:pPr>
    </w:p>
    <w:p w14:paraId="04E01B38" w14:textId="27553DB0" w:rsidR="004B4E06" w:rsidRPr="005B4FC2" w:rsidRDefault="000A1D2F" w:rsidP="0099752D">
      <w:pPr>
        <w:pStyle w:val="NormalWeb"/>
        <w:spacing w:before="0" w:beforeAutospacing="0" w:after="0" w:afterAutospacing="0"/>
        <w:jc w:val="both"/>
        <w:rPr>
          <w:iCs/>
        </w:rPr>
      </w:pPr>
      <w:r w:rsidRPr="005B4FC2">
        <w:rPr>
          <w:iCs/>
        </w:rPr>
        <w:t>ANDERSON</w:t>
      </w:r>
      <w:r w:rsidR="004B4E06" w:rsidRPr="005B4FC2">
        <w:rPr>
          <w:iCs/>
        </w:rPr>
        <w:t>, P</w:t>
      </w:r>
      <w:r>
        <w:rPr>
          <w:iCs/>
        </w:rPr>
        <w:t>erry</w:t>
      </w:r>
      <w:r w:rsidR="004B4E06" w:rsidRPr="005B4FC2">
        <w:rPr>
          <w:iCs/>
        </w:rPr>
        <w:t xml:space="preserve">. (1995). Balanço do Neoliberalismo. In P. </w:t>
      </w:r>
      <w:proofErr w:type="spellStart"/>
      <w:r w:rsidR="004B4E06" w:rsidRPr="005B4FC2">
        <w:rPr>
          <w:iCs/>
        </w:rPr>
        <w:t>Gentili</w:t>
      </w:r>
      <w:proofErr w:type="spellEnd"/>
      <w:r w:rsidR="004B4E06" w:rsidRPr="005B4FC2">
        <w:rPr>
          <w:iCs/>
        </w:rPr>
        <w:t xml:space="preserve">, &amp; E. </w:t>
      </w:r>
      <w:proofErr w:type="spellStart"/>
      <w:r w:rsidR="004B4E06" w:rsidRPr="005B4FC2">
        <w:rPr>
          <w:iCs/>
        </w:rPr>
        <w:t>Sader</w:t>
      </w:r>
      <w:proofErr w:type="spellEnd"/>
      <w:r w:rsidR="004B4E06" w:rsidRPr="005B4FC2">
        <w:rPr>
          <w:iCs/>
        </w:rPr>
        <w:t xml:space="preserve"> (</w:t>
      </w:r>
      <w:proofErr w:type="spellStart"/>
      <w:r w:rsidR="004B4E06" w:rsidRPr="005B4FC2">
        <w:rPr>
          <w:iCs/>
        </w:rPr>
        <w:t>Orgs</w:t>
      </w:r>
      <w:proofErr w:type="spellEnd"/>
      <w:r w:rsidR="004B4E06" w:rsidRPr="005B4FC2">
        <w:rPr>
          <w:iCs/>
        </w:rPr>
        <w:t>.), </w:t>
      </w:r>
      <w:r w:rsidR="004B4E06" w:rsidRPr="000A1D2F">
        <w:rPr>
          <w:b/>
          <w:bCs/>
          <w:iCs/>
        </w:rPr>
        <w:t>Pós-neoliberalismo: as políticas sociais e o Estado democrático </w:t>
      </w:r>
      <w:r w:rsidR="004B4E06" w:rsidRPr="005B4FC2">
        <w:rPr>
          <w:iCs/>
        </w:rPr>
        <w:t>(pp. 9-23). Rio de Janeiro: Paz e Terra.</w:t>
      </w:r>
      <w:r w:rsidR="005B4FC2">
        <w:rPr>
          <w:iCs/>
        </w:rPr>
        <w:t xml:space="preserve"> </w:t>
      </w:r>
      <w:r w:rsidR="005B4FC2" w:rsidRPr="00B150E6">
        <w:t>Disponível na Internet:</w:t>
      </w:r>
      <w:r w:rsidR="005B4FC2">
        <w:t xml:space="preserve"> </w:t>
      </w:r>
    </w:p>
    <w:p w14:paraId="013D8B4B" w14:textId="43C71D71" w:rsidR="004B4E06" w:rsidRPr="005B4FC2" w:rsidRDefault="00177D29" w:rsidP="0099752D">
      <w:pPr>
        <w:pStyle w:val="NormalWeb"/>
        <w:spacing w:before="0" w:beforeAutospacing="0" w:after="0" w:afterAutospacing="0"/>
        <w:jc w:val="both"/>
        <w:rPr>
          <w:iCs/>
        </w:rPr>
      </w:pPr>
      <w:hyperlink r:id="rId13" w:history="1">
        <w:r w:rsidR="00F50864" w:rsidRPr="005B4FC2">
          <w:rPr>
            <w:iCs/>
          </w:rPr>
          <w:t>https://edisciplinas.usp.br/pluginfile.php/7682868/mod_resource/content/1/ANDERSON%2C%20Perry.%20Balan%C3%A7o%20do%20neoliberalismo.pdf</w:t>
        </w:r>
      </w:hyperlink>
      <w:r w:rsidR="005B4FC2">
        <w:rPr>
          <w:iCs/>
        </w:rPr>
        <w:t xml:space="preserve">. </w:t>
      </w:r>
      <w:r w:rsidR="005B4FC2" w:rsidRPr="00B150E6">
        <w:t xml:space="preserve">Acesso em 10 de janeiro de </w:t>
      </w:r>
      <w:r w:rsidR="005B4FC2">
        <w:t>2025</w:t>
      </w:r>
      <w:r w:rsidR="005B4FC2" w:rsidRPr="00B150E6">
        <w:t>.</w:t>
      </w:r>
    </w:p>
    <w:p w14:paraId="1B528194" w14:textId="77777777" w:rsidR="004B4E06" w:rsidRDefault="004B4E06" w:rsidP="0099752D">
      <w:pPr>
        <w:pStyle w:val="NormalWeb"/>
        <w:spacing w:before="0" w:beforeAutospacing="0" w:after="0" w:afterAutospacing="0"/>
        <w:jc w:val="both"/>
        <w:rPr>
          <w:b/>
          <w:bCs/>
        </w:rPr>
      </w:pPr>
    </w:p>
    <w:p w14:paraId="073420A7" w14:textId="4A0048E5" w:rsidR="00C00E23" w:rsidRDefault="00C00E23" w:rsidP="00C00E23">
      <w:pPr>
        <w:pStyle w:val="NormalWeb"/>
        <w:spacing w:before="0" w:beforeAutospacing="0" w:after="0" w:afterAutospacing="0"/>
        <w:jc w:val="both"/>
      </w:pPr>
      <w:r w:rsidRPr="00C00E23">
        <w:rPr>
          <w:iCs/>
        </w:rPr>
        <w:t xml:space="preserve">ADRIÃO, </w:t>
      </w:r>
      <w:proofErr w:type="spellStart"/>
      <w:r w:rsidR="005B4FC2" w:rsidRPr="00C00E23">
        <w:rPr>
          <w:iCs/>
        </w:rPr>
        <w:t>Theresa</w:t>
      </w:r>
      <w:proofErr w:type="spellEnd"/>
      <w:r w:rsidRPr="00C00E23">
        <w:rPr>
          <w:iCs/>
        </w:rPr>
        <w:t xml:space="preserve">. </w:t>
      </w:r>
      <w:r w:rsidRPr="001F5EE1">
        <w:rPr>
          <w:b/>
          <w:bCs/>
        </w:rPr>
        <w:t>Escolas charters nos EUA</w:t>
      </w:r>
      <w:r w:rsidRPr="00C00E23">
        <w:rPr>
          <w:bCs/>
        </w:rPr>
        <w:t xml:space="preserve">: contradições de uma tendência proposta para o Brasil e suas implicações para a oferta da educação pública. </w:t>
      </w:r>
      <w:r w:rsidRPr="00C00E23">
        <w:t xml:space="preserve">Educação e Filosofia Uberlândia, v. 28, n. especial, p.263-282, 2014. </w:t>
      </w:r>
    </w:p>
    <w:p w14:paraId="75D567A1" w14:textId="77777777" w:rsidR="00C00E23" w:rsidRPr="00C00E23" w:rsidRDefault="00C00E23" w:rsidP="00C00E23">
      <w:pPr>
        <w:pStyle w:val="NormalWeb"/>
        <w:spacing w:before="0" w:beforeAutospacing="0" w:after="0" w:afterAutospacing="0"/>
        <w:jc w:val="both"/>
      </w:pPr>
    </w:p>
    <w:p w14:paraId="16F577D6" w14:textId="77777777" w:rsidR="00C00E23" w:rsidRDefault="00C00E23" w:rsidP="00C00E23">
      <w:pPr>
        <w:pStyle w:val="NormalWeb"/>
        <w:spacing w:before="0" w:beforeAutospacing="0" w:after="0" w:afterAutospacing="0"/>
        <w:jc w:val="both"/>
        <w:rPr>
          <w:rFonts w:ascii="Calibri-Bold" w:hAnsi="Calibri-Bold" w:cs="Calibri-Bold"/>
          <w:bCs/>
          <w:sz w:val="13"/>
          <w:szCs w:val="13"/>
        </w:rPr>
      </w:pPr>
    </w:p>
    <w:p w14:paraId="62031964" w14:textId="77777777" w:rsidR="001D404D" w:rsidRPr="00B150E6" w:rsidRDefault="00975349" w:rsidP="001D404D">
      <w:pPr>
        <w:pStyle w:val="NormalWeb"/>
        <w:spacing w:before="0" w:beforeAutospacing="0" w:after="0" w:afterAutospacing="0"/>
        <w:jc w:val="both"/>
      </w:pPr>
      <w:r>
        <w:t xml:space="preserve">ARAGÃO, Alexandre Santos de. </w:t>
      </w:r>
      <w:r w:rsidR="00280868" w:rsidRPr="00975349">
        <w:rPr>
          <w:b/>
        </w:rPr>
        <w:t>A ‘Supremacia do Interesse Público’ no advento do Estado de Direito e na Hermenêutica d</w:t>
      </w:r>
      <w:r w:rsidRPr="00975349">
        <w:rPr>
          <w:b/>
        </w:rPr>
        <w:t>o Direito Público Contemporâneo</w:t>
      </w:r>
      <w:r w:rsidR="00280868" w:rsidRPr="00B150E6">
        <w:t xml:space="preserve">. </w:t>
      </w:r>
      <w:r w:rsidR="00280868" w:rsidRPr="00B150E6">
        <w:rPr>
          <w:iCs/>
        </w:rPr>
        <w:t xml:space="preserve">In Interesses Públicos versus Privados: desconstruindo o princípio da supremacia do interesse público. </w:t>
      </w:r>
      <w:r w:rsidR="00280868" w:rsidRPr="00B150E6">
        <w:t xml:space="preserve">SARMENTO, Daniel (org.). Rio de Janeiro: </w:t>
      </w:r>
      <w:proofErr w:type="spellStart"/>
      <w:r w:rsidR="00280868" w:rsidRPr="00B150E6">
        <w:t>Lumen</w:t>
      </w:r>
      <w:proofErr w:type="spellEnd"/>
      <w:r w:rsidR="00280868" w:rsidRPr="00B150E6">
        <w:t xml:space="preserve"> Juris, 2005, p. 22.</w:t>
      </w:r>
    </w:p>
    <w:p w14:paraId="2BF20A90" w14:textId="77777777" w:rsidR="001D404D" w:rsidRPr="00A93847" w:rsidRDefault="001D404D" w:rsidP="001D404D">
      <w:pPr>
        <w:pStyle w:val="NormalWeb"/>
        <w:spacing w:before="0" w:beforeAutospacing="0" w:after="0" w:afterAutospacing="0"/>
        <w:jc w:val="both"/>
      </w:pPr>
    </w:p>
    <w:p w14:paraId="7F8C0C1A" w14:textId="77777777" w:rsidR="00B150E6" w:rsidRPr="00A93847" w:rsidRDefault="00B150E6" w:rsidP="001D404D">
      <w:pPr>
        <w:pStyle w:val="NormalWeb"/>
        <w:spacing w:before="0" w:beforeAutospacing="0" w:after="0" w:afterAutospacing="0"/>
        <w:jc w:val="both"/>
        <w:rPr>
          <w:bCs/>
        </w:rPr>
      </w:pPr>
      <w:r w:rsidRPr="00A93847">
        <w:t>BRASIL</w:t>
      </w:r>
      <w:r w:rsidR="00A93847">
        <w:rPr>
          <w:bCs/>
        </w:rPr>
        <w:t>. Constituição da R</w:t>
      </w:r>
      <w:r w:rsidRPr="00A93847">
        <w:rPr>
          <w:bCs/>
        </w:rPr>
        <w:t>epública Federativa do Brasil de 1988.</w:t>
      </w:r>
    </w:p>
    <w:p w14:paraId="3AB940D3" w14:textId="77777777" w:rsidR="00B150E6" w:rsidRPr="00B150E6" w:rsidRDefault="00B150E6" w:rsidP="001D404D">
      <w:pPr>
        <w:pStyle w:val="NormalWeb"/>
        <w:spacing w:before="0" w:beforeAutospacing="0" w:after="0" w:afterAutospacing="0"/>
        <w:jc w:val="both"/>
      </w:pPr>
    </w:p>
    <w:p w14:paraId="6FF8B066" w14:textId="4B860581" w:rsidR="001D404D" w:rsidRDefault="001D404D" w:rsidP="001D404D">
      <w:pPr>
        <w:rPr>
          <w:b w:val="0"/>
          <w:i w:val="0"/>
          <w:color w:val="auto"/>
        </w:rPr>
      </w:pPr>
      <w:r w:rsidRPr="00B150E6">
        <w:rPr>
          <w:b w:val="0"/>
          <w:i w:val="0"/>
          <w:color w:val="auto"/>
        </w:rPr>
        <w:t>BRASIL. Presidência da República. Plano Diretor da Reforma do Aparelho do Estado, Câmara da Reforma do Estado, 1995. Disponível na Internet: &lt;</w:t>
      </w:r>
      <w:hyperlink r:id="rId14" w:history="1">
        <w:r w:rsidRPr="00B150E6">
          <w:rPr>
            <w:rStyle w:val="Hyperlink"/>
            <w:b w:val="0"/>
            <w:i w:val="0"/>
            <w:color w:val="auto"/>
          </w:rPr>
          <w:t>http://www.biblioteca.presidencia.gov.br/publicacoes-oficiais/catalogo/fhc/plano-diretor-da-reforma-do-aparelho-do-estado-1995.pdf</w:t>
        </w:r>
      </w:hyperlink>
      <w:r w:rsidRPr="00B150E6">
        <w:rPr>
          <w:b w:val="0"/>
          <w:i w:val="0"/>
          <w:color w:val="auto"/>
        </w:rPr>
        <w:t xml:space="preserve">&gt; Acesso em 10 de janeiro de </w:t>
      </w:r>
      <w:r w:rsidR="005B4FC2">
        <w:rPr>
          <w:b w:val="0"/>
          <w:i w:val="0"/>
          <w:color w:val="auto"/>
        </w:rPr>
        <w:t>2025</w:t>
      </w:r>
      <w:r w:rsidRPr="00B150E6">
        <w:rPr>
          <w:b w:val="0"/>
          <w:i w:val="0"/>
          <w:color w:val="auto"/>
        </w:rPr>
        <w:t>.</w:t>
      </w:r>
    </w:p>
    <w:p w14:paraId="69D92FE7" w14:textId="77777777" w:rsidR="001D404D" w:rsidRPr="00B150E6" w:rsidRDefault="001D404D" w:rsidP="001D404D">
      <w:pPr>
        <w:pStyle w:val="NormalWeb"/>
        <w:spacing w:before="0" w:beforeAutospacing="0" w:after="0" w:afterAutospacing="0"/>
        <w:jc w:val="both"/>
      </w:pPr>
    </w:p>
    <w:p w14:paraId="553B8012" w14:textId="2A7EDA95" w:rsidR="002C0B85" w:rsidRDefault="001D404D" w:rsidP="001D404D">
      <w:pPr>
        <w:pStyle w:val="NormalWeb"/>
        <w:spacing w:before="0" w:beforeAutospacing="0" w:after="0" w:afterAutospacing="0"/>
        <w:jc w:val="both"/>
        <w:rPr>
          <w:shd w:val="clear" w:color="auto" w:fill="FEFEFE"/>
        </w:rPr>
      </w:pPr>
      <w:r w:rsidRPr="00B150E6">
        <w:rPr>
          <w:shd w:val="clear" w:color="auto" w:fill="FEFEFE"/>
        </w:rPr>
        <w:t>BUCCI, Maria Paula </w:t>
      </w:r>
      <w:proofErr w:type="gramStart"/>
      <w:r w:rsidRPr="00B150E6">
        <w:rPr>
          <w:shd w:val="clear" w:color="auto" w:fill="FEFEFE"/>
        </w:rPr>
        <w:t>Dallari .</w:t>
      </w:r>
      <w:proofErr w:type="gramEnd"/>
      <w:r w:rsidRPr="00B150E6">
        <w:rPr>
          <w:shd w:val="clear" w:color="auto" w:fill="FEFEFE"/>
        </w:rPr>
        <w:t xml:space="preserve"> </w:t>
      </w:r>
      <w:r w:rsidRPr="00975349">
        <w:rPr>
          <w:b/>
          <w:shd w:val="clear" w:color="auto" w:fill="FEFEFE"/>
        </w:rPr>
        <w:t>O conceito de política pública em direito</w:t>
      </w:r>
      <w:r w:rsidRPr="00B150E6">
        <w:rPr>
          <w:shd w:val="clear" w:color="auto" w:fill="FEFEFE"/>
        </w:rPr>
        <w:t xml:space="preserve">. In Políticas Públicas: Reflexões sobre o Conceito Jurídico (Maria Paula Dallari </w:t>
      </w:r>
      <w:proofErr w:type="spellStart"/>
      <w:r w:rsidRPr="00B150E6">
        <w:rPr>
          <w:shd w:val="clear" w:color="auto" w:fill="FEFEFE"/>
        </w:rPr>
        <w:t>Bucci</w:t>
      </w:r>
      <w:proofErr w:type="spellEnd"/>
      <w:r w:rsidRPr="00B150E6">
        <w:rPr>
          <w:shd w:val="clear" w:color="auto" w:fill="FEFEFE"/>
        </w:rPr>
        <w:t>, org.) São Paulo: Saraiva, 2006, pp. 1-50.</w:t>
      </w:r>
    </w:p>
    <w:p w14:paraId="0D396FE8" w14:textId="5F9443DE" w:rsidR="00CD2AC7" w:rsidRPr="002C0B85" w:rsidRDefault="002C0B85" w:rsidP="002C0B85">
      <w:pPr>
        <w:pStyle w:val="NormalWeb"/>
      </w:pPr>
      <w:r w:rsidRPr="00041564">
        <w:t>BUDDE, Ray.</w:t>
      </w:r>
      <w:r>
        <w:t xml:space="preserve"> </w:t>
      </w:r>
      <w:proofErr w:type="spellStart"/>
      <w:r>
        <w:rPr>
          <w:rStyle w:val="Forte"/>
        </w:rPr>
        <w:t>Education</w:t>
      </w:r>
      <w:proofErr w:type="spellEnd"/>
      <w:r>
        <w:rPr>
          <w:rStyle w:val="Forte"/>
        </w:rPr>
        <w:t xml:space="preserve"> </w:t>
      </w:r>
      <w:proofErr w:type="spellStart"/>
      <w:r>
        <w:rPr>
          <w:rStyle w:val="Forte"/>
        </w:rPr>
        <w:t>by</w:t>
      </w:r>
      <w:proofErr w:type="spellEnd"/>
      <w:r>
        <w:rPr>
          <w:rStyle w:val="Forte"/>
        </w:rPr>
        <w:t xml:space="preserve"> charter: </w:t>
      </w:r>
      <w:proofErr w:type="spellStart"/>
      <w:r>
        <w:rPr>
          <w:rStyle w:val="Forte"/>
        </w:rPr>
        <w:t>restructuring</w:t>
      </w:r>
      <w:proofErr w:type="spellEnd"/>
      <w:r>
        <w:rPr>
          <w:rStyle w:val="Forte"/>
        </w:rPr>
        <w:t xml:space="preserve"> </w:t>
      </w:r>
      <w:proofErr w:type="spellStart"/>
      <w:r>
        <w:rPr>
          <w:rStyle w:val="Forte"/>
        </w:rPr>
        <w:t>school</w:t>
      </w:r>
      <w:proofErr w:type="spellEnd"/>
      <w:r>
        <w:rPr>
          <w:rStyle w:val="Forte"/>
        </w:rPr>
        <w:t xml:space="preserve"> </w:t>
      </w:r>
      <w:proofErr w:type="spellStart"/>
      <w:r>
        <w:rPr>
          <w:rStyle w:val="Forte"/>
        </w:rPr>
        <w:t>districts</w:t>
      </w:r>
      <w:proofErr w:type="spellEnd"/>
      <w:r>
        <w:t xml:space="preserve">. </w:t>
      </w:r>
      <w:proofErr w:type="spellStart"/>
      <w:r>
        <w:t>Andover</w:t>
      </w:r>
      <w:proofErr w:type="spellEnd"/>
      <w:r>
        <w:t xml:space="preserve">: Regional </w:t>
      </w:r>
      <w:proofErr w:type="spellStart"/>
      <w:r>
        <w:t>Laboratory</w:t>
      </w:r>
      <w:proofErr w:type="spellEnd"/>
      <w:r>
        <w:t xml:space="preserve"> for </w:t>
      </w:r>
      <w:proofErr w:type="spellStart"/>
      <w:r>
        <w:t>Educational</w:t>
      </w:r>
      <w:proofErr w:type="spellEnd"/>
      <w:r>
        <w:t xml:space="preserve"> </w:t>
      </w:r>
      <w:proofErr w:type="spellStart"/>
      <w:r>
        <w:t>Improvement</w:t>
      </w:r>
      <w:proofErr w:type="spellEnd"/>
      <w:r>
        <w:t>, 1988.</w:t>
      </w:r>
    </w:p>
    <w:p w14:paraId="6F86DE63" w14:textId="77777777" w:rsidR="00437C5F" w:rsidRPr="00B150E6" w:rsidRDefault="00437C5F" w:rsidP="00437C5F">
      <w:pPr>
        <w:jc w:val="both"/>
        <w:rPr>
          <w:b w:val="0"/>
          <w:i w:val="0"/>
          <w:color w:val="auto"/>
        </w:rPr>
      </w:pPr>
      <w:r w:rsidRPr="00B150E6">
        <w:rPr>
          <w:b w:val="0"/>
          <w:i w:val="0"/>
          <w:color w:val="auto"/>
        </w:rPr>
        <w:t xml:space="preserve">CHEVALLIER, Jacques. </w:t>
      </w:r>
      <w:r w:rsidRPr="00975349">
        <w:rPr>
          <w:i w:val="0"/>
          <w:iCs/>
          <w:color w:val="auto"/>
        </w:rPr>
        <w:t>O Estado Pós-Moderno</w:t>
      </w:r>
      <w:r w:rsidRPr="00B150E6">
        <w:rPr>
          <w:b w:val="0"/>
          <w:i w:val="0"/>
          <w:color w:val="auto"/>
        </w:rPr>
        <w:t xml:space="preserve">. Trad. Marçal </w:t>
      </w:r>
      <w:proofErr w:type="spellStart"/>
      <w:r w:rsidRPr="00B150E6">
        <w:rPr>
          <w:b w:val="0"/>
          <w:i w:val="0"/>
          <w:color w:val="auto"/>
        </w:rPr>
        <w:t>Justen</w:t>
      </w:r>
      <w:proofErr w:type="spellEnd"/>
      <w:r w:rsidRPr="00B150E6">
        <w:rPr>
          <w:b w:val="0"/>
          <w:i w:val="0"/>
          <w:color w:val="auto"/>
        </w:rPr>
        <w:t xml:space="preserve"> Filho. Belo Horizonte: Fórum, 2009 (p.59-98). </w:t>
      </w:r>
    </w:p>
    <w:p w14:paraId="240E6444" w14:textId="77777777" w:rsidR="001D404D" w:rsidRPr="00B150E6" w:rsidRDefault="001D404D" w:rsidP="001D404D">
      <w:pPr>
        <w:pStyle w:val="NormalWeb"/>
        <w:spacing w:before="0" w:beforeAutospacing="0" w:after="0" w:afterAutospacing="0"/>
        <w:jc w:val="both"/>
        <w:rPr>
          <w:shd w:val="clear" w:color="auto" w:fill="FEFEFE"/>
        </w:rPr>
      </w:pPr>
    </w:p>
    <w:p w14:paraId="5729588C" w14:textId="55937D82" w:rsidR="00062585" w:rsidRPr="00B150E6" w:rsidRDefault="00062585" w:rsidP="001D404D">
      <w:pPr>
        <w:pStyle w:val="NormalWeb"/>
        <w:spacing w:before="0" w:beforeAutospacing="0" w:after="0" w:afterAutospacing="0"/>
        <w:jc w:val="both"/>
      </w:pPr>
      <w:r w:rsidRPr="00B150E6">
        <w:t xml:space="preserve">EDWARDS JUNIOR, Brent; HALL, Stephanie M.. </w:t>
      </w:r>
      <w:r w:rsidRPr="00975349">
        <w:rPr>
          <w:b/>
        </w:rPr>
        <w:t>Escolas charter</w:t>
      </w:r>
      <w:r w:rsidRPr="00B150E6">
        <w:t>: gestão de professores e aquisição de recursos na Colômbia.</w:t>
      </w:r>
      <w:r w:rsidRPr="00B150E6">
        <w:rPr>
          <w:bCs/>
        </w:rPr>
        <w:t xml:space="preserve"> Cad. </w:t>
      </w:r>
      <w:proofErr w:type="spellStart"/>
      <w:r w:rsidRPr="00B150E6">
        <w:rPr>
          <w:bCs/>
        </w:rPr>
        <w:t>Pesqui</w:t>
      </w:r>
      <w:proofErr w:type="spellEnd"/>
      <w:proofErr w:type="gramStart"/>
      <w:r w:rsidRPr="00B150E6">
        <w:rPr>
          <w:bCs/>
        </w:rPr>
        <w:t>.</w:t>
      </w:r>
      <w:r w:rsidRPr="00B150E6">
        <w:t>,  São</w:t>
      </w:r>
      <w:proofErr w:type="gramEnd"/>
      <w:r w:rsidRPr="00B150E6">
        <w:t xml:space="preserve"> Paulo ,  v. 47, n. 164, p. 442-468,  </w:t>
      </w:r>
      <w:proofErr w:type="spellStart"/>
      <w:r w:rsidRPr="00B150E6">
        <w:t>June</w:t>
      </w:r>
      <w:proofErr w:type="spellEnd"/>
      <w:r w:rsidRPr="00B150E6">
        <w:t xml:space="preserve">  2017 .   </w:t>
      </w:r>
      <w:r w:rsidR="00CD2AC7" w:rsidRPr="00B150E6">
        <w:t>Disponível em</w:t>
      </w:r>
      <w:r w:rsidRPr="00B150E6">
        <w:t xml:space="preserve"> </w:t>
      </w:r>
      <w:hyperlink r:id="rId15" w:history="1">
        <w:r w:rsidRPr="00B150E6">
          <w:rPr>
            <w:rStyle w:val="Hyperlink"/>
            <w:color w:val="auto"/>
          </w:rPr>
          <w:t>http://www.scielo.br/scielo.php?script=sci_arttext&amp;pid=S0100-15742017000200003&amp;lng=en&amp;nrm=iso</w:t>
        </w:r>
      </w:hyperlink>
      <w:r w:rsidRPr="00B150E6">
        <w:t xml:space="preserve"> </w:t>
      </w:r>
      <w:r w:rsidR="00CD2AC7" w:rsidRPr="00B150E6">
        <w:t xml:space="preserve">acesso em </w:t>
      </w:r>
      <w:r w:rsidR="005B4FC2">
        <w:t>11/12</w:t>
      </w:r>
      <w:r w:rsidR="002C682E">
        <w:t>/2024</w:t>
      </w:r>
      <w:r w:rsidRPr="00B150E6">
        <w:t xml:space="preserve">.  </w:t>
      </w:r>
    </w:p>
    <w:p w14:paraId="0EF77B3E" w14:textId="77777777" w:rsidR="00F50864" w:rsidRDefault="00F50864" w:rsidP="002C682E">
      <w:pPr>
        <w:jc w:val="both"/>
        <w:rPr>
          <w:b w:val="0"/>
          <w:i w:val="0"/>
          <w:color w:val="auto"/>
        </w:rPr>
      </w:pPr>
    </w:p>
    <w:p w14:paraId="718C02C8" w14:textId="3FE046AD" w:rsidR="00F50864" w:rsidRPr="005B4FC2" w:rsidRDefault="000A1D2F" w:rsidP="002C682E">
      <w:pPr>
        <w:jc w:val="both"/>
        <w:rPr>
          <w:b w:val="0"/>
          <w:i w:val="0"/>
          <w:color w:val="auto"/>
        </w:rPr>
      </w:pPr>
      <w:r w:rsidRPr="005B4FC2">
        <w:rPr>
          <w:b w:val="0"/>
          <w:i w:val="0"/>
          <w:color w:val="auto"/>
        </w:rPr>
        <w:t>FOSTER</w:t>
      </w:r>
      <w:r w:rsidR="00F50864" w:rsidRPr="005B4FC2">
        <w:rPr>
          <w:b w:val="0"/>
          <w:i w:val="0"/>
          <w:color w:val="auto"/>
        </w:rPr>
        <w:t xml:space="preserve">, J. B. (2013). </w:t>
      </w:r>
      <w:r w:rsidR="00F50864" w:rsidRPr="005B4FC2">
        <w:rPr>
          <w:bCs/>
          <w:i w:val="0"/>
          <w:color w:val="auto"/>
        </w:rPr>
        <w:t>Educação e a crise estrutural do capital</w:t>
      </w:r>
      <w:r w:rsidR="00F50864" w:rsidRPr="005B4FC2">
        <w:rPr>
          <w:b w:val="0"/>
          <w:i w:val="0"/>
          <w:color w:val="auto"/>
        </w:rPr>
        <w:t>: o caso dos Estados Unidos. </w:t>
      </w:r>
      <w:r w:rsidR="00F50864" w:rsidRPr="005B4FC2">
        <w:rPr>
          <w:b w:val="0"/>
          <w:iCs/>
          <w:color w:val="auto"/>
        </w:rPr>
        <w:t>Perspectiva</w:t>
      </w:r>
      <w:r w:rsidR="00F50864" w:rsidRPr="005B4FC2">
        <w:rPr>
          <w:b w:val="0"/>
          <w:i w:val="0"/>
          <w:color w:val="auto"/>
        </w:rPr>
        <w:t>, </w:t>
      </w:r>
      <w:r w:rsidR="00F50864" w:rsidRPr="005B4FC2">
        <w:rPr>
          <w:b w:val="0"/>
          <w:iCs/>
          <w:color w:val="auto"/>
        </w:rPr>
        <w:t>31</w:t>
      </w:r>
      <w:r w:rsidR="00F50864" w:rsidRPr="005B4FC2">
        <w:rPr>
          <w:b w:val="0"/>
          <w:i w:val="0"/>
          <w:color w:val="auto"/>
        </w:rPr>
        <w:t>(1), 85-136. https://doi.org/10.5007/2175-795X.2013v31n1p85 </w:t>
      </w:r>
    </w:p>
    <w:p w14:paraId="7B2FDC58" w14:textId="77777777" w:rsidR="00F50864" w:rsidRDefault="00F50864" w:rsidP="002C682E">
      <w:pPr>
        <w:jc w:val="both"/>
        <w:rPr>
          <w:b w:val="0"/>
          <w:i w:val="0"/>
          <w:color w:val="auto"/>
        </w:rPr>
      </w:pPr>
    </w:p>
    <w:p w14:paraId="582189B3" w14:textId="473FB192" w:rsidR="00062585" w:rsidRDefault="00AC3F1E" w:rsidP="002C682E">
      <w:pPr>
        <w:jc w:val="both"/>
        <w:rPr>
          <w:b w:val="0"/>
          <w:i w:val="0"/>
          <w:color w:val="auto"/>
        </w:rPr>
      </w:pPr>
      <w:r w:rsidRPr="00B150E6">
        <w:rPr>
          <w:b w:val="0"/>
          <w:i w:val="0"/>
          <w:color w:val="auto"/>
        </w:rPr>
        <w:t>GARCIA, Denise</w:t>
      </w:r>
      <w:r w:rsidR="00B63683" w:rsidRPr="00B150E6">
        <w:rPr>
          <w:b w:val="0"/>
          <w:i w:val="0"/>
          <w:color w:val="auto"/>
        </w:rPr>
        <w:t xml:space="preserve"> </w:t>
      </w:r>
      <w:r w:rsidRPr="00B150E6">
        <w:rPr>
          <w:b w:val="0"/>
          <w:i w:val="0"/>
          <w:color w:val="auto"/>
        </w:rPr>
        <w:t xml:space="preserve">Schmitt Siqueira. </w:t>
      </w:r>
      <w:r w:rsidR="00975349" w:rsidRPr="00975349">
        <w:rPr>
          <w:i w:val="0"/>
          <w:color w:val="auto"/>
        </w:rPr>
        <w:t>Dimensão Econômica Da Sustentabilidade:</w:t>
      </w:r>
      <w:r w:rsidRPr="00B150E6">
        <w:rPr>
          <w:b w:val="0"/>
          <w:i w:val="0"/>
          <w:color w:val="auto"/>
        </w:rPr>
        <w:t xml:space="preserve"> uma análise com base na economia verde e a teoria do decrescimento. In análise com base na economia verde e a teoria do decrescimento. In </w:t>
      </w:r>
      <w:r w:rsidRPr="00B150E6">
        <w:rPr>
          <w:b w:val="0"/>
          <w:bCs/>
          <w:i w:val="0"/>
          <w:color w:val="auto"/>
        </w:rPr>
        <w:t>Veredas do Direito</w:t>
      </w:r>
      <w:r w:rsidRPr="00B150E6">
        <w:rPr>
          <w:b w:val="0"/>
          <w:i w:val="0"/>
          <w:color w:val="auto"/>
        </w:rPr>
        <w:t>, Belo Horizonte, v.13, n.25, p.133-</w:t>
      </w:r>
      <w:proofErr w:type="gramStart"/>
      <w:r w:rsidRPr="00B150E6">
        <w:rPr>
          <w:b w:val="0"/>
          <w:i w:val="0"/>
          <w:color w:val="auto"/>
        </w:rPr>
        <w:t>153 .</w:t>
      </w:r>
      <w:proofErr w:type="gramEnd"/>
      <w:r w:rsidRPr="00B150E6">
        <w:rPr>
          <w:b w:val="0"/>
          <w:i w:val="0"/>
          <w:color w:val="auto"/>
        </w:rPr>
        <w:t xml:space="preserve"> Janeiro/</w:t>
      </w:r>
      <w:proofErr w:type="gramStart"/>
      <w:r w:rsidRPr="00B150E6">
        <w:rPr>
          <w:b w:val="0"/>
          <w:i w:val="0"/>
          <w:color w:val="auto"/>
        </w:rPr>
        <w:t>Abril</w:t>
      </w:r>
      <w:proofErr w:type="gramEnd"/>
      <w:r w:rsidRPr="00B150E6">
        <w:rPr>
          <w:b w:val="0"/>
          <w:i w:val="0"/>
          <w:color w:val="auto"/>
        </w:rPr>
        <w:t xml:space="preserve"> de 2016, p. 137. </w:t>
      </w:r>
    </w:p>
    <w:p w14:paraId="639C47FC" w14:textId="77777777" w:rsidR="002C682E" w:rsidRPr="00B150E6" w:rsidRDefault="002C682E" w:rsidP="002C682E">
      <w:pPr>
        <w:jc w:val="both"/>
        <w:rPr>
          <w:bCs/>
        </w:rPr>
      </w:pPr>
    </w:p>
    <w:p w14:paraId="26AA52A3" w14:textId="1C314AD4" w:rsidR="00FA5BBC" w:rsidRDefault="00B3684D" w:rsidP="0099752D">
      <w:pPr>
        <w:pStyle w:val="NormalWeb"/>
        <w:spacing w:before="0" w:beforeAutospacing="0" w:after="0" w:afterAutospacing="0"/>
        <w:jc w:val="both"/>
      </w:pPr>
      <w:r w:rsidRPr="00B150E6">
        <w:t xml:space="preserve">GIDDENS, Anthony. </w:t>
      </w:r>
      <w:r w:rsidRPr="00975349">
        <w:rPr>
          <w:b/>
          <w:bCs/>
        </w:rPr>
        <w:t xml:space="preserve">O debate global sobre a terceira </w:t>
      </w:r>
      <w:proofErr w:type="spellStart"/>
      <w:proofErr w:type="gramStart"/>
      <w:r w:rsidRPr="00975349">
        <w:rPr>
          <w:b/>
          <w:bCs/>
        </w:rPr>
        <w:t>via</w:t>
      </w:r>
      <w:r w:rsidRPr="00B150E6">
        <w:rPr>
          <w:bCs/>
        </w:rPr>
        <w:t>.</w:t>
      </w:r>
      <w:r w:rsidRPr="00B150E6">
        <w:t>Anthony</w:t>
      </w:r>
      <w:proofErr w:type="spellEnd"/>
      <w:proofErr w:type="gramEnd"/>
      <w:r w:rsidRPr="00B150E6">
        <w:t xml:space="preserve"> </w:t>
      </w:r>
      <w:proofErr w:type="spellStart"/>
      <w:r w:rsidRPr="00B150E6">
        <w:t>Giddens</w:t>
      </w:r>
      <w:proofErr w:type="spellEnd"/>
      <w:r w:rsidRPr="00B150E6">
        <w:t xml:space="preserve"> (Org.); tradução de Roger </w:t>
      </w:r>
      <w:proofErr w:type="spellStart"/>
      <w:r w:rsidRPr="00B150E6">
        <w:t>Maioli</w:t>
      </w:r>
      <w:proofErr w:type="spellEnd"/>
      <w:r w:rsidRPr="00B150E6">
        <w:t xml:space="preserve"> dos Santos. São Paulo: Editora UNESP, 2007, p. 25.   </w:t>
      </w:r>
    </w:p>
    <w:p w14:paraId="707D80F2" w14:textId="77777777" w:rsidR="002C0B85" w:rsidRDefault="002C0B85" w:rsidP="002C0B85">
      <w:pPr>
        <w:pStyle w:val="NormalWeb"/>
      </w:pPr>
      <w:r>
        <w:t xml:space="preserve">HILL, Paul T.; LAKE, Robin J. </w:t>
      </w:r>
      <w:r>
        <w:rPr>
          <w:rStyle w:val="Forte"/>
        </w:rPr>
        <w:t xml:space="preserve">Charter </w:t>
      </w:r>
      <w:proofErr w:type="spellStart"/>
      <w:r>
        <w:rPr>
          <w:rStyle w:val="Forte"/>
        </w:rPr>
        <w:t>schools</w:t>
      </w:r>
      <w:proofErr w:type="spellEnd"/>
      <w:r>
        <w:rPr>
          <w:rStyle w:val="Forte"/>
        </w:rPr>
        <w:t xml:space="preserve"> </w:t>
      </w:r>
      <w:proofErr w:type="spellStart"/>
      <w:r>
        <w:rPr>
          <w:rStyle w:val="Forte"/>
        </w:rPr>
        <w:t>and</w:t>
      </w:r>
      <w:proofErr w:type="spellEnd"/>
      <w:r>
        <w:rPr>
          <w:rStyle w:val="Forte"/>
        </w:rPr>
        <w:t xml:space="preserve"> </w:t>
      </w:r>
      <w:proofErr w:type="spellStart"/>
      <w:r>
        <w:rPr>
          <w:rStyle w:val="Forte"/>
        </w:rPr>
        <w:t>accountability</w:t>
      </w:r>
      <w:proofErr w:type="spellEnd"/>
      <w:r>
        <w:rPr>
          <w:rStyle w:val="Forte"/>
        </w:rPr>
        <w:t xml:space="preserve"> in </w:t>
      </w:r>
      <w:proofErr w:type="spellStart"/>
      <w:r>
        <w:rPr>
          <w:rStyle w:val="Forte"/>
        </w:rPr>
        <w:t>public</w:t>
      </w:r>
      <w:proofErr w:type="spellEnd"/>
      <w:r>
        <w:rPr>
          <w:rStyle w:val="Forte"/>
        </w:rPr>
        <w:t xml:space="preserve"> </w:t>
      </w:r>
      <w:proofErr w:type="spellStart"/>
      <w:r>
        <w:rPr>
          <w:rStyle w:val="Forte"/>
        </w:rPr>
        <w:t>education</w:t>
      </w:r>
      <w:proofErr w:type="spellEnd"/>
      <w:r>
        <w:t xml:space="preserve">. Washington: </w:t>
      </w:r>
      <w:proofErr w:type="spellStart"/>
      <w:r>
        <w:t>Brookings</w:t>
      </w:r>
      <w:proofErr w:type="spellEnd"/>
      <w:r>
        <w:t xml:space="preserve"> </w:t>
      </w:r>
      <w:proofErr w:type="spellStart"/>
      <w:r>
        <w:t>Institution</w:t>
      </w:r>
      <w:proofErr w:type="spellEnd"/>
      <w:r>
        <w:t xml:space="preserve"> Press, 2012.</w:t>
      </w:r>
    </w:p>
    <w:p w14:paraId="3AC346BD" w14:textId="45384EBC" w:rsidR="002C0B85" w:rsidRPr="005B4FC2" w:rsidRDefault="002C0B85" w:rsidP="002C0B85">
      <w:pPr>
        <w:pStyle w:val="NormalWeb"/>
      </w:pPr>
      <w:r>
        <w:t xml:space="preserve">HOXBY, Caroline M. </w:t>
      </w:r>
      <w:proofErr w:type="spellStart"/>
      <w:r>
        <w:rPr>
          <w:rStyle w:val="Forte"/>
        </w:rPr>
        <w:t>School</w:t>
      </w:r>
      <w:proofErr w:type="spellEnd"/>
      <w:r>
        <w:rPr>
          <w:rStyle w:val="Forte"/>
        </w:rPr>
        <w:t xml:space="preserve"> </w:t>
      </w:r>
      <w:proofErr w:type="spellStart"/>
      <w:r>
        <w:rPr>
          <w:rStyle w:val="Forte"/>
        </w:rPr>
        <w:t>choice</w:t>
      </w:r>
      <w:proofErr w:type="spellEnd"/>
      <w:r>
        <w:rPr>
          <w:rStyle w:val="Forte"/>
        </w:rPr>
        <w:t xml:space="preserve"> </w:t>
      </w:r>
      <w:proofErr w:type="spellStart"/>
      <w:r>
        <w:rPr>
          <w:rStyle w:val="Forte"/>
        </w:rPr>
        <w:t>and</w:t>
      </w:r>
      <w:proofErr w:type="spellEnd"/>
      <w:r>
        <w:rPr>
          <w:rStyle w:val="Forte"/>
        </w:rPr>
        <w:t xml:space="preserve"> </w:t>
      </w:r>
      <w:proofErr w:type="spellStart"/>
      <w:r>
        <w:rPr>
          <w:rStyle w:val="Forte"/>
        </w:rPr>
        <w:t>school</w:t>
      </w:r>
      <w:proofErr w:type="spellEnd"/>
      <w:r>
        <w:rPr>
          <w:rStyle w:val="Forte"/>
        </w:rPr>
        <w:t xml:space="preserve"> </w:t>
      </w:r>
      <w:proofErr w:type="spellStart"/>
      <w:r>
        <w:rPr>
          <w:rStyle w:val="Forte"/>
        </w:rPr>
        <w:t>productivity</w:t>
      </w:r>
      <w:proofErr w:type="spellEnd"/>
      <w:r>
        <w:rPr>
          <w:rStyle w:val="Forte"/>
        </w:rPr>
        <w:t xml:space="preserve">: </w:t>
      </w:r>
      <w:proofErr w:type="spellStart"/>
      <w:r>
        <w:rPr>
          <w:rStyle w:val="Forte"/>
        </w:rPr>
        <w:t>could</w:t>
      </w:r>
      <w:proofErr w:type="spellEnd"/>
      <w:r>
        <w:rPr>
          <w:rStyle w:val="Forte"/>
        </w:rPr>
        <w:t xml:space="preserve"> </w:t>
      </w:r>
      <w:proofErr w:type="spellStart"/>
      <w:r>
        <w:rPr>
          <w:rStyle w:val="Forte"/>
        </w:rPr>
        <w:t>school</w:t>
      </w:r>
      <w:proofErr w:type="spellEnd"/>
      <w:r>
        <w:rPr>
          <w:rStyle w:val="Forte"/>
        </w:rPr>
        <w:t xml:space="preserve"> </w:t>
      </w:r>
      <w:proofErr w:type="spellStart"/>
      <w:r>
        <w:rPr>
          <w:rStyle w:val="Forte"/>
        </w:rPr>
        <w:t>choice</w:t>
      </w:r>
      <w:proofErr w:type="spellEnd"/>
      <w:r>
        <w:rPr>
          <w:rStyle w:val="Forte"/>
        </w:rPr>
        <w:t xml:space="preserve"> </w:t>
      </w:r>
      <w:proofErr w:type="spellStart"/>
      <w:r>
        <w:rPr>
          <w:rStyle w:val="Forte"/>
        </w:rPr>
        <w:t>be</w:t>
      </w:r>
      <w:proofErr w:type="spellEnd"/>
      <w:r>
        <w:rPr>
          <w:rStyle w:val="Forte"/>
        </w:rPr>
        <w:t xml:space="preserve"> a </w:t>
      </w:r>
      <w:proofErr w:type="spellStart"/>
      <w:r>
        <w:rPr>
          <w:rStyle w:val="Forte"/>
        </w:rPr>
        <w:t>tide</w:t>
      </w:r>
      <w:proofErr w:type="spellEnd"/>
      <w:r>
        <w:rPr>
          <w:rStyle w:val="Forte"/>
        </w:rPr>
        <w:t xml:space="preserve"> </w:t>
      </w:r>
      <w:proofErr w:type="spellStart"/>
      <w:r>
        <w:rPr>
          <w:rStyle w:val="Forte"/>
        </w:rPr>
        <w:t>that</w:t>
      </w:r>
      <w:proofErr w:type="spellEnd"/>
      <w:r>
        <w:rPr>
          <w:rStyle w:val="Forte"/>
        </w:rPr>
        <w:t xml:space="preserve"> </w:t>
      </w:r>
      <w:proofErr w:type="spellStart"/>
      <w:r>
        <w:rPr>
          <w:rStyle w:val="Forte"/>
        </w:rPr>
        <w:t>lifts</w:t>
      </w:r>
      <w:proofErr w:type="spellEnd"/>
      <w:r>
        <w:rPr>
          <w:rStyle w:val="Forte"/>
        </w:rPr>
        <w:t xml:space="preserve"> </w:t>
      </w:r>
      <w:proofErr w:type="spellStart"/>
      <w:r>
        <w:rPr>
          <w:rStyle w:val="Forte"/>
        </w:rPr>
        <w:t>all</w:t>
      </w:r>
      <w:proofErr w:type="spellEnd"/>
      <w:r>
        <w:rPr>
          <w:rStyle w:val="Forte"/>
        </w:rPr>
        <w:t xml:space="preserve"> </w:t>
      </w:r>
      <w:proofErr w:type="spellStart"/>
      <w:r>
        <w:rPr>
          <w:rStyle w:val="Forte"/>
        </w:rPr>
        <w:t>boats</w:t>
      </w:r>
      <w:proofErr w:type="spellEnd"/>
      <w:r>
        <w:rPr>
          <w:rStyle w:val="Forte"/>
        </w:rPr>
        <w:t>?</w:t>
      </w:r>
      <w:r>
        <w:t xml:space="preserve"> Chicago: </w:t>
      </w:r>
      <w:proofErr w:type="spellStart"/>
      <w:r>
        <w:t>University</w:t>
      </w:r>
      <w:proofErr w:type="spellEnd"/>
      <w:r>
        <w:t xml:space="preserve"> </w:t>
      </w:r>
      <w:proofErr w:type="spellStart"/>
      <w:r>
        <w:t>of</w:t>
      </w:r>
      <w:proofErr w:type="spellEnd"/>
      <w:r>
        <w:t xml:space="preserve"> Chicago Press, 2003.</w:t>
      </w:r>
    </w:p>
    <w:p w14:paraId="46E12959" w14:textId="0AB61658" w:rsidR="00FA5BBC" w:rsidRPr="005B4FC2" w:rsidRDefault="00177D29" w:rsidP="0099752D">
      <w:pPr>
        <w:pStyle w:val="NormalWeb"/>
        <w:spacing w:before="0" w:beforeAutospacing="0" w:after="0" w:afterAutospacing="0"/>
        <w:jc w:val="both"/>
        <w:rPr>
          <w:color w:val="000000"/>
          <w:shd w:val="clear" w:color="auto" w:fill="FFFFFF"/>
        </w:rPr>
      </w:pPr>
      <w:hyperlink r:id="rId16" w:history="1">
        <w:r w:rsidR="00FA5BBC" w:rsidRPr="005B4FC2">
          <w:t>KRAWCZYK, Nora</w:t>
        </w:r>
      </w:hyperlink>
      <w:r w:rsidR="00FA5BBC" w:rsidRPr="005B4FC2">
        <w:t>.</w:t>
      </w:r>
      <w:r w:rsidR="00FA5BBC" w:rsidRPr="005B4FC2">
        <w:rPr>
          <w:rStyle w:val="article-title"/>
          <w:b/>
          <w:bCs/>
          <w:color w:val="000000"/>
          <w:shd w:val="clear" w:color="auto" w:fill="FFFFFF"/>
        </w:rPr>
        <w:t> EUA - Brasil: uma cooperação deletéria na educação- da cartilha neoliberal ao fundamentalismo religioso.</w:t>
      </w:r>
      <w:r w:rsidR="00FA5BBC" w:rsidRPr="005B4FC2">
        <w:rPr>
          <w:i/>
          <w:iCs/>
          <w:color w:val="000000"/>
          <w:shd w:val="clear" w:color="auto" w:fill="FFFFFF"/>
        </w:rPr>
        <w:t xml:space="preserve"> J. Pol. </w:t>
      </w:r>
      <w:proofErr w:type="spellStart"/>
      <w:r w:rsidR="00FA5BBC" w:rsidRPr="005B4FC2">
        <w:rPr>
          <w:i/>
          <w:iCs/>
          <w:color w:val="000000"/>
          <w:shd w:val="clear" w:color="auto" w:fill="FFFFFF"/>
        </w:rPr>
        <w:t>Educ-s</w:t>
      </w:r>
      <w:proofErr w:type="spellEnd"/>
      <w:r w:rsidR="00FA5BBC" w:rsidRPr="005B4FC2">
        <w:rPr>
          <w:color w:val="000000"/>
          <w:shd w:val="clear" w:color="auto" w:fill="FFFFFF"/>
        </w:rPr>
        <w:t> [online]. 2020, vol.14, e77573.  </w:t>
      </w:r>
      <w:proofErr w:type="spellStart"/>
      <w:r w:rsidR="00FA5BBC" w:rsidRPr="005B4FC2">
        <w:rPr>
          <w:color w:val="000000"/>
          <w:shd w:val="clear" w:color="auto" w:fill="FFFFFF"/>
        </w:rPr>
        <w:t>Epub</w:t>
      </w:r>
      <w:proofErr w:type="spellEnd"/>
      <w:r w:rsidR="00FA5BBC" w:rsidRPr="005B4FC2">
        <w:rPr>
          <w:color w:val="000000"/>
          <w:shd w:val="clear" w:color="auto" w:fill="FFFFFF"/>
        </w:rPr>
        <w:t> 01-Dez-2021. ISSN 1981-1969.  </w:t>
      </w:r>
      <w:hyperlink r:id="rId17" w:history="1">
        <w:r w:rsidR="00FA5BBC" w:rsidRPr="005B4FC2">
          <w:rPr>
            <w:color w:val="000000"/>
          </w:rPr>
          <w:t>https://doi.org/10.5380/jpe.v14i0.77573</w:t>
        </w:r>
      </w:hyperlink>
      <w:r w:rsidR="00FA5BBC" w:rsidRPr="005B4FC2">
        <w:rPr>
          <w:color w:val="000000"/>
          <w:shd w:val="clear" w:color="auto" w:fill="FFFFFF"/>
        </w:rPr>
        <w:t>.</w:t>
      </w:r>
    </w:p>
    <w:p w14:paraId="0A95C0EC" w14:textId="77777777" w:rsidR="00FF5FF0" w:rsidRDefault="00FF5FF0" w:rsidP="0099752D">
      <w:pPr>
        <w:pStyle w:val="NormalWeb"/>
        <w:spacing w:before="0" w:beforeAutospacing="0" w:after="0" w:afterAutospacing="0"/>
        <w:jc w:val="both"/>
      </w:pPr>
    </w:p>
    <w:p w14:paraId="2E16E119" w14:textId="77777777" w:rsidR="00FF5FF0" w:rsidRPr="00FF5FF0" w:rsidRDefault="00FF5FF0" w:rsidP="00FF5FF0">
      <w:pPr>
        <w:autoSpaceDE w:val="0"/>
        <w:autoSpaceDN w:val="0"/>
        <w:adjustRightInd w:val="0"/>
        <w:rPr>
          <w:b w:val="0"/>
          <w:i w:val="0"/>
          <w:color w:val="auto"/>
        </w:rPr>
      </w:pPr>
      <w:r w:rsidRPr="00FF5FF0">
        <w:rPr>
          <w:b w:val="0"/>
          <w:i w:val="0"/>
          <w:color w:val="auto"/>
        </w:rPr>
        <w:t xml:space="preserve">MAJONE, G. </w:t>
      </w:r>
      <w:r w:rsidRPr="00975349">
        <w:rPr>
          <w:i w:val="0"/>
          <w:color w:val="auto"/>
        </w:rPr>
        <w:t>As Transformações do Estado Regulador</w:t>
      </w:r>
      <w:r w:rsidRPr="00FF5FF0">
        <w:rPr>
          <w:b w:val="0"/>
          <w:i w:val="0"/>
          <w:color w:val="auto"/>
        </w:rPr>
        <w:t>. Revista de Direito Administrativo, v. 262, 2013, p. 11-43.</w:t>
      </w:r>
    </w:p>
    <w:p w14:paraId="3EC63ADF" w14:textId="77777777" w:rsidR="00FF5FF0" w:rsidRDefault="00FF5FF0" w:rsidP="0099752D">
      <w:pPr>
        <w:pStyle w:val="NormalWeb"/>
        <w:spacing w:before="0" w:beforeAutospacing="0" w:after="0" w:afterAutospacing="0"/>
        <w:jc w:val="both"/>
      </w:pPr>
    </w:p>
    <w:p w14:paraId="55CD5F18" w14:textId="77777777" w:rsidR="00FF5FF0" w:rsidRPr="00FF5FF0" w:rsidRDefault="00FF5FF0" w:rsidP="00FF5FF0">
      <w:pPr>
        <w:jc w:val="both"/>
        <w:rPr>
          <w:b w:val="0"/>
          <w:i w:val="0"/>
          <w:color w:val="auto"/>
        </w:rPr>
      </w:pPr>
      <w:r w:rsidRPr="00B150E6">
        <w:rPr>
          <w:b w:val="0"/>
          <w:i w:val="0"/>
          <w:color w:val="auto"/>
        </w:rPr>
        <w:t xml:space="preserve">MARQUES NETO, Floriano Peixoto de Azevedo. </w:t>
      </w:r>
      <w:r w:rsidRPr="00975349">
        <w:rPr>
          <w:i w:val="0"/>
          <w:color w:val="auto"/>
        </w:rPr>
        <w:t>Regulação estatal e interesses públicos</w:t>
      </w:r>
      <w:r w:rsidRPr="00B150E6">
        <w:rPr>
          <w:b w:val="0"/>
          <w:i w:val="0"/>
          <w:color w:val="auto"/>
        </w:rPr>
        <w:t>. São Paulo: Malheiros, 2002. (p.100-143)</w:t>
      </w:r>
    </w:p>
    <w:p w14:paraId="42C5ECA4" w14:textId="77777777" w:rsidR="00280868" w:rsidRPr="00B150E6" w:rsidRDefault="00280868" w:rsidP="0099752D">
      <w:pPr>
        <w:pStyle w:val="NormalWeb"/>
        <w:spacing w:before="0" w:beforeAutospacing="0" w:after="0" w:afterAutospacing="0"/>
        <w:jc w:val="both"/>
        <w:rPr>
          <w:bCs/>
        </w:rPr>
      </w:pPr>
    </w:p>
    <w:p w14:paraId="3E143003" w14:textId="77777777" w:rsidR="001D404D" w:rsidRPr="00B150E6" w:rsidRDefault="001D404D" w:rsidP="001D404D">
      <w:pPr>
        <w:jc w:val="both"/>
        <w:rPr>
          <w:b w:val="0"/>
          <w:i w:val="0"/>
          <w:color w:val="auto"/>
          <w:shd w:val="clear" w:color="auto" w:fill="FFFFFF"/>
        </w:rPr>
      </w:pPr>
      <w:r w:rsidRPr="00B150E6">
        <w:rPr>
          <w:b w:val="0"/>
          <w:i w:val="0"/>
          <w:color w:val="auto"/>
        </w:rPr>
        <w:t xml:space="preserve">MOREIRA NETO, Diogo de Figueiredo. </w:t>
      </w:r>
      <w:r w:rsidRPr="00975349">
        <w:rPr>
          <w:i w:val="0"/>
          <w:color w:val="auto"/>
          <w:shd w:val="clear" w:color="auto" w:fill="FFFFFF"/>
        </w:rPr>
        <w:t>O Novo Papel do Estado na Economia</w:t>
      </w:r>
      <w:r w:rsidRPr="00B150E6">
        <w:rPr>
          <w:b w:val="0"/>
          <w:i w:val="0"/>
          <w:color w:val="auto"/>
          <w:shd w:val="clear" w:color="auto" w:fill="FFFFFF"/>
        </w:rPr>
        <w:t>. </w:t>
      </w:r>
      <w:r w:rsidRPr="00B150E6">
        <w:rPr>
          <w:rStyle w:val="nfase"/>
          <w:b w:val="0"/>
          <w:color w:val="auto"/>
          <w:shd w:val="clear" w:color="auto" w:fill="FFFFFF"/>
        </w:rPr>
        <w:t>Revista de Direito Público da Economia - RDPE</w:t>
      </w:r>
      <w:r w:rsidRPr="00B150E6">
        <w:rPr>
          <w:b w:val="0"/>
          <w:i w:val="0"/>
          <w:color w:val="auto"/>
          <w:shd w:val="clear" w:color="auto" w:fill="FFFFFF"/>
        </w:rPr>
        <w:t xml:space="preserve"> Belo Horizonte, n. 11, ano 3 </w:t>
      </w:r>
      <w:proofErr w:type="gramStart"/>
      <w:r w:rsidRPr="00B150E6">
        <w:rPr>
          <w:b w:val="0"/>
          <w:i w:val="0"/>
          <w:color w:val="auto"/>
          <w:shd w:val="clear" w:color="auto" w:fill="FFFFFF"/>
        </w:rPr>
        <w:t>Julho</w:t>
      </w:r>
      <w:proofErr w:type="gramEnd"/>
      <w:r w:rsidRPr="00B150E6">
        <w:rPr>
          <w:b w:val="0"/>
          <w:i w:val="0"/>
          <w:color w:val="auto"/>
          <w:shd w:val="clear" w:color="auto" w:fill="FFFFFF"/>
        </w:rPr>
        <w:t xml:space="preserve"> / Setembro 2005. </w:t>
      </w:r>
    </w:p>
    <w:p w14:paraId="2782B42A" w14:textId="77777777" w:rsidR="001D404D" w:rsidRPr="00B150E6" w:rsidRDefault="001D404D" w:rsidP="001D404D">
      <w:pPr>
        <w:jc w:val="both"/>
        <w:rPr>
          <w:b w:val="0"/>
          <w:i w:val="0"/>
          <w:color w:val="auto"/>
          <w:shd w:val="clear" w:color="auto" w:fill="FFFFFF"/>
        </w:rPr>
      </w:pPr>
    </w:p>
    <w:p w14:paraId="5C467743" w14:textId="77777777" w:rsidR="001D404D" w:rsidRPr="00B150E6" w:rsidRDefault="001D404D" w:rsidP="001D404D">
      <w:pPr>
        <w:jc w:val="both"/>
        <w:rPr>
          <w:b w:val="0"/>
          <w:i w:val="0"/>
          <w:color w:val="auto"/>
        </w:rPr>
      </w:pPr>
      <w:r w:rsidRPr="00B150E6">
        <w:rPr>
          <w:b w:val="0"/>
          <w:i w:val="0"/>
          <w:color w:val="auto"/>
        </w:rPr>
        <w:t>MOREIRA NETO, Diogo de Figueiredo.</w:t>
      </w:r>
      <w:r w:rsidRPr="00B150E6">
        <w:rPr>
          <w:b w:val="0"/>
          <w:i w:val="0"/>
          <w:iCs/>
          <w:color w:val="auto"/>
        </w:rPr>
        <w:t xml:space="preserve"> </w:t>
      </w:r>
      <w:r w:rsidRPr="00975349">
        <w:rPr>
          <w:i w:val="0"/>
          <w:iCs/>
          <w:color w:val="auto"/>
        </w:rPr>
        <w:t>Mutações do Direito Administrativo</w:t>
      </w:r>
      <w:r w:rsidRPr="00B150E6">
        <w:rPr>
          <w:b w:val="0"/>
          <w:i w:val="0"/>
          <w:color w:val="auto"/>
        </w:rPr>
        <w:t>, 3ª ed. Rio de Janeiro: Renovar, 2007 (p.7-36).</w:t>
      </w:r>
    </w:p>
    <w:p w14:paraId="20138AE1" w14:textId="77777777" w:rsidR="005B4FC2" w:rsidRDefault="005B4FC2" w:rsidP="005B4FC2">
      <w:pPr>
        <w:keepNext w:val="0"/>
        <w:shd w:val="clear" w:color="auto" w:fill="auto"/>
        <w:autoSpaceDE w:val="0"/>
        <w:autoSpaceDN w:val="0"/>
        <w:adjustRightInd w:val="0"/>
        <w:rPr>
          <w:b w:val="0"/>
          <w:i w:val="0"/>
          <w:color w:val="auto"/>
        </w:rPr>
      </w:pPr>
    </w:p>
    <w:p w14:paraId="5C9636A6" w14:textId="27C57524" w:rsidR="005B4FC2" w:rsidRPr="00B150E6" w:rsidRDefault="005B4FC2" w:rsidP="004A384D">
      <w:pPr>
        <w:keepNext w:val="0"/>
        <w:shd w:val="clear" w:color="auto" w:fill="auto"/>
        <w:autoSpaceDE w:val="0"/>
        <w:autoSpaceDN w:val="0"/>
        <w:adjustRightInd w:val="0"/>
        <w:rPr>
          <w:b w:val="0"/>
          <w:i w:val="0"/>
          <w:color w:val="auto"/>
        </w:rPr>
      </w:pPr>
      <w:r w:rsidRPr="005B4FC2">
        <w:rPr>
          <w:b w:val="0"/>
          <w:i w:val="0"/>
          <w:color w:val="auto"/>
        </w:rPr>
        <w:t xml:space="preserve">OLIVEIRA, </w:t>
      </w:r>
      <w:r w:rsidRPr="005B4FC2">
        <w:rPr>
          <w:b w:val="0"/>
          <w:bCs/>
          <w:i w:val="0"/>
          <w:color w:val="auto"/>
        </w:rPr>
        <w:t>Sara Badra de; MENEGÃO, Rita de Cássia Silva Godoi.   </w:t>
      </w:r>
      <w:r w:rsidRPr="005B4FC2">
        <w:rPr>
          <w:i w:val="0"/>
          <w:color w:val="auto"/>
        </w:rPr>
        <w:t>Vida e morte do grande sistema escolar americano</w:t>
      </w:r>
      <w:r w:rsidRPr="005B4FC2">
        <w:rPr>
          <w:b w:val="0"/>
          <w:bCs/>
          <w:i w:val="0"/>
          <w:color w:val="auto"/>
        </w:rPr>
        <w:t>: como os testes padronizados e o modelo de mercado ameaçam a educação. Educ. Soc. 33 (119)</w:t>
      </w:r>
      <w:r>
        <w:rPr>
          <w:b w:val="0"/>
          <w:bCs/>
          <w:i w:val="0"/>
          <w:color w:val="auto"/>
        </w:rPr>
        <w:t xml:space="preserve">. </w:t>
      </w:r>
      <w:proofErr w:type="spellStart"/>
      <w:r w:rsidRPr="005B4FC2">
        <w:rPr>
          <w:b w:val="0"/>
          <w:bCs/>
          <w:i w:val="0"/>
          <w:color w:val="auto"/>
        </w:rPr>
        <w:t>Jun</w:t>
      </w:r>
      <w:proofErr w:type="spellEnd"/>
      <w:r w:rsidRPr="005B4FC2">
        <w:rPr>
          <w:b w:val="0"/>
          <w:bCs/>
          <w:i w:val="0"/>
          <w:color w:val="auto"/>
        </w:rPr>
        <w:t> 2012</w:t>
      </w:r>
      <w:r>
        <w:rPr>
          <w:b w:val="0"/>
          <w:bCs/>
          <w:i w:val="0"/>
          <w:color w:val="auto"/>
        </w:rPr>
        <w:t>. h</w:t>
      </w:r>
      <w:r w:rsidRPr="005B4FC2">
        <w:rPr>
          <w:b w:val="0"/>
          <w:i w:val="0"/>
          <w:color w:val="auto"/>
        </w:rPr>
        <w:t>ttps://doi.org/10.1590/S0101-73302012000200017</w:t>
      </w:r>
    </w:p>
    <w:p w14:paraId="5951E0D4" w14:textId="77777777" w:rsidR="00436CF0" w:rsidRPr="00B150E6" w:rsidRDefault="00436CF0" w:rsidP="00062585">
      <w:pPr>
        <w:jc w:val="both"/>
        <w:rPr>
          <w:b w:val="0"/>
          <w:i w:val="0"/>
          <w:color w:val="auto"/>
        </w:rPr>
      </w:pPr>
    </w:p>
    <w:p w14:paraId="352B114A" w14:textId="49B2AFF2" w:rsidR="00436CF0" w:rsidRDefault="004A384D" w:rsidP="00062585">
      <w:pPr>
        <w:jc w:val="both"/>
        <w:rPr>
          <w:b w:val="0"/>
          <w:i w:val="0"/>
          <w:color w:val="auto"/>
        </w:rPr>
      </w:pPr>
      <w:r w:rsidRPr="00B150E6">
        <w:rPr>
          <w:b w:val="0"/>
          <w:i w:val="0"/>
          <w:color w:val="auto"/>
        </w:rPr>
        <w:t>ORGANIZAÇÃO DAS NAÇÕES UNIDAS</w:t>
      </w:r>
      <w:r w:rsidR="00436CF0" w:rsidRPr="00B150E6">
        <w:rPr>
          <w:b w:val="0"/>
          <w:i w:val="0"/>
          <w:color w:val="auto"/>
        </w:rPr>
        <w:t xml:space="preserve">. ONU no Brasil. Objetivos do Desenvolvimento Sustentável. Disponível em https://nacoesunidas.org/wp-content/uploads/2015/10/agenda2030-pt-br.pdf, acesso em </w:t>
      </w:r>
      <w:r w:rsidR="00295DCC">
        <w:rPr>
          <w:b w:val="0"/>
          <w:i w:val="0"/>
          <w:color w:val="auto"/>
        </w:rPr>
        <w:t>11/</w:t>
      </w:r>
      <w:r w:rsidR="005B4FC2">
        <w:rPr>
          <w:b w:val="0"/>
          <w:i w:val="0"/>
          <w:color w:val="auto"/>
        </w:rPr>
        <w:t>12</w:t>
      </w:r>
      <w:r w:rsidR="00295DCC">
        <w:rPr>
          <w:b w:val="0"/>
          <w:i w:val="0"/>
          <w:color w:val="auto"/>
        </w:rPr>
        <w:t>/2024</w:t>
      </w:r>
      <w:r w:rsidR="00436CF0" w:rsidRPr="00B150E6">
        <w:rPr>
          <w:b w:val="0"/>
          <w:i w:val="0"/>
          <w:color w:val="auto"/>
        </w:rPr>
        <w:t>.</w:t>
      </w:r>
    </w:p>
    <w:p w14:paraId="5043096A" w14:textId="77777777" w:rsidR="00AA59E0" w:rsidRDefault="00AA59E0" w:rsidP="00062585">
      <w:pPr>
        <w:jc w:val="both"/>
        <w:rPr>
          <w:b w:val="0"/>
          <w:i w:val="0"/>
          <w:color w:val="auto"/>
        </w:rPr>
      </w:pPr>
    </w:p>
    <w:p w14:paraId="36CD16ED" w14:textId="77777777" w:rsidR="00AA59E0" w:rsidRPr="00AA59E0" w:rsidRDefault="00AA59E0" w:rsidP="00AA59E0">
      <w:pPr>
        <w:keepNext w:val="0"/>
        <w:shd w:val="clear" w:color="auto" w:fill="auto"/>
        <w:rPr>
          <w:b w:val="0"/>
          <w:i w:val="0"/>
          <w:color w:val="auto"/>
        </w:rPr>
      </w:pPr>
      <w:r w:rsidRPr="00AA59E0">
        <w:rPr>
          <w:b w:val="0"/>
          <w:i w:val="0"/>
          <w:color w:val="auto"/>
        </w:rPr>
        <w:t xml:space="preserve">PERLINGIERI, Pietro. </w:t>
      </w:r>
      <w:r w:rsidRPr="00AA59E0">
        <w:rPr>
          <w:i w:val="0"/>
          <w:color w:val="auto"/>
        </w:rPr>
        <w:t>Perfis do Direito Civil</w:t>
      </w:r>
      <w:r w:rsidRPr="00AA59E0">
        <w:rPr>
          <w:b w:val="0"/>
          <w:i w:val="0"/>
          <w:color w:val="auto"/>
        </w:rPr>
        <w:t xml:space="preserve"> - Introdução ao Direito Civil Constitucional. 2 ed. Tradução de Maria Cristina De Cicco. Rio de</w:t>
      </w:r>
    </w:p>
    <w:p w14:paraId="74F55FC1" w14:textId="77777777" w:rsidR="00AA59E0" w:rsidRPr="00AA59E0" w:rsidRDefault="00AA59E0" w:rsidP="00AA59E0">
      <w:pPr>
        <w:keepNext w:val="0"/>
        <w:shd w:val="clear" w:color="auto" w:fill="auto"/>
        <w:rPr>
          <w:b w:val="0"/>
          <w:i w:val="0"/>
          <w:color w:val="auto"/>
        </w:rPr>
      </w:pPr>
      <w:r w:rsidRPr="00AA59E0">
        <w:rPr>
          <w:b w:val="0"/>
          <w:i w:val="0"/>
          <w:color w:val="auto"/>
        </w:rPr>
        <w:t xml:space="preserve">Janeiro: Renovar, 2002. </w:t>
      </w:r>
    </w:p>
    <w:p w14:paraId="04677145" w14:textId="77777777" w:rsidR="00062585" w:rsidRPr="00B150E6" w:rsidRDefault="00062585" w:rsidP="0099752D">
      <w:pPr>
        <w:pStyle w:val="NormalWeb"/>
        <w:spacing w:before="0" w:beforeAutospacing="0" w:after="0" w:afterAutospacing="0"/>
        <w:jc w:val="both"/>
        <w:rPr>
          <w:bCs/>
        </w:rPr>
      </w:pPr>
    </w:p>
    <w:p w14:paraId="0F7104D0" w14:textId="5510E198" w:rsidR="00600813" w:rsidRDefault="00955362" w:rsidP="00D24AA4">
      <w:pPr>
        <w:jc w:val="both"/>
        <w:rPr>
          <w:b w:val="0"/>
          <w:i w:val="0"/>
          <w:color w:val="auto"/>
        </w:rPr>
      </w:pPr>
      <w:r w:rsidRPr="00B150E6">
        <w:rPr>
          <w:b w:val="0"/>
          <w:i w:val="0"/>
          <w:color w:val="auto"/>
        </w:rPr>
        <w:t xml:space="preserve">PINTO, José Marcelino de Rezende. </w:t>
      </w:r>
      <w:r w:rsidRPr="00975349">
        <w:rPr>
          <w:i w:val="0"/>
          <w:color w:val="auto"/>
        </w:rPr>
        <w:t>Uma análise do financiamento da educação no estado da Califórnia</w:t>
      </w:r>
      <w:r w:rsidRPr="00B150E6">
        <w:rPr>
          <w:b w:val="0"/>
          <w:i w:val="0"/>
          <w:color w:val="auto"/>
        </w:rPr>
        <w:t>, EUA.</w:t>
      </w:r>
      <w:r w:rsidRPr="00B150E6">
        <w:rPr>
          <w:b w:val="0"/>
          <w:bCs/>
          <w:i w:val="0"/>
          <w:color w:val="auto"/>
        </w:rPr>
        <w:t xml:space="preserve"> Cad. </w:t>
      </w:r>
      <w:proofErr w:type="spellStart"/>
      <w:r w:rsidRPr="00B150E6">
        <w:rPr>
          <w:b w:val="0"/>
          <w:bCs/>
          <w:i w:val="0"/>
          <w:color w:val="auto"/>
        </w:rPr>
        <w:t>Pesqui</w:t>
      </w:r>
      <w:proofErr w:type="spellEnd"/>
      <w:proofErr w:type="gramStart"/>
      <w:r w:rsidRPr="00B150E6">
        <w:rPr>
          <w:b w:val="0"/>
          <w:bCs/>
          <w:i w:val="0"/>
          <w:color w:val="auto"/>
        </w:rPr>
        <w:t>.</w:t>
      </w:r>
      <w:r w:rsidRPr="00B150E6">
        <w:rPr>
          <w:b w:val="0"/>
          <w:i w:val="0"/>
          <w:color w:val="auto"/>
        </w:rPr>
        <w:t>,  São</w:t>
      </w:r>
      <w:proofErr w:type="gramEnd"/>
      <w:r w:rsidRPr="00B150E6">
        <w:rPr>
          <w:b w:val="0"/>
          <w:i w:val="0"/>
          <w:color w:val="auto"/>
        </w:rPr>
        <w:t xml:space="preserve"> Paulo ,  v. 35, n. 126, p. 699-722,  Dec.  2005 . </w:t>
      </w:r>
      <w:proofErr w:type="spellStart"/>
      <w:r w:rsidRPr="00B150E6">
        <w:rPr>
          <w:b w:val="0"/>
          <w:i w:val="0"/>
          <w:color w:val="auto"/>
        </w:rPr>
        <w:t>Available</w:t>
      </w:r>
      <w:proofErr w:type="spellEnd"/>
      <w:r w:rsidRPr="00B150E6">
        <w:rPr>
          <w:b w:val="0"/>
          <w:i w:val="0"/>
          <w:color w:val="auto"/>
        </w:rPr>
        <w:t xml:space="preserve"> </w:t>
      </w:r>
      <w:proofErr w:type="spellStart"/>
      <w:r w:rsidRPr="00B150E6">
        <w:rPr>
          <w:b w:val="0"/>
          <w:i w:val="0"/>
          <w:color w:val="auto"/>
        </w:rPr>
        <w:t>from</w:t>
      </w:r>
      <w:proofErr w:type="spellEnd"/>
      <w:r w:rsidRPr="00B150E6">
        <w:rPr>
          <w:b w:val="0"/>
          <w:i w:val="0"/>
          <w:color w:val="auto"/>
        </w:rPr>
        <w:t xml:space="preserve"> &lt;http://www.scielo.br/scielo.php?script=sci_arttext&amp;pid=S0100-15742005000300009&amp;lng=en&amp;nrm=iso&gt;. </w:t>
      </w:r>
      <w:proofErr w:type="spellStart"/>
      <w:r w:rsidRPr="00B150E6">
        <w:rPr>
          <w:b w:val="0"/>
          <w:i w:val="0"/>
          <w:color w:val="auto"/>
        </w:rPr>
        <w:t>access</w:t>
      </w:r>
      <w:proofErr w:type="spellEnd"/>
      <w:r w:rsidRPr="00B150E6">
        <w:rPr>
          <w:b w:val="0"/>
          <w:i w:val="0"/>
          <w:color w:val="auto"/>
        </w:rPr>
        <w:t xml:space="preserve"> </w:t>
      </w:r>
      <w:proofErr w:type="spellStart"/>
      <w:proofErr w:type="gramStart"/>
      <w:r w:rsidRPr="00B150E6">
        <w:rPr>
          <w:b w:val="0"/>
          <w:i w:val="0"/>
          <w:color w:val="auto"/>
        </w:rPr>
        <w:t>on</w:t>
      </w:r>
      <w:proofErr w:type="spellEnd"/>
      <w:r w:rsidRPr="00B150E6">
        <w:rPr>
          <w:b w:val="0"/>
          <w:i w:val="0"/>
          <w:color w:val="auto"/>
        </w:rPr>
        <w:t xml:space="preserve">  </w:t>
      </w:r>
      <w:r w:rsidR="00295DCC">
        <w:rPr>
          <w:b w:val="0"/>
          <w:i w:val="0"/>
          <w:color w:val="auto"/>
        </w:rPr>
        <w:t>11</w:t>
      </w:r>
      <w:proofErr w:type="gramEnd"/>
      <w:r w:rsidR="00295DCC">
        <w:rPr>
          <w:b w:val="0"/>
          <w:i w:val="0"/>
          <w:color w:val="auto"/>
        </w:rPr>
        <w:t>/11/2024</w:t>
      </w:r>
      <w:r w:rsidRPr="00B150E6">
        <w:rPr>
          <w:b w:val="0"/>
          <w:i w:val="0"/>
          <w:color w:val="auto"/>
        </w:rPr>
        <w:t xml:space="preserve">.  </w:t>
      </w:r>
    </w:p>
    <w:p w14:paraId="69B42D07" w14:textId="40306093" w:rsidR="004B4E06" w:rsidRDefault="004B4E06" w:rsidP="00D24AA4">
      <w:pPr>
        <w:jc w:val="both"/>
        <w:rPr>
          <w:b w:val="0"/>
          <w:i w:val="0"/>
          <w:color w:val="auto"/>
        </w:rPr>
      </w:pPr>
    </w:p>
    <w:p w14:paraId="1AF5CAFC" w14:textId="182AE324" w:rsidR="004B4E06" w:rsidRPr="005B4FC2" w:rsidRDefault="002C0B85" w:rsidP="00D24AA4">
      <w:pPr>
        <w:jc w:val="both"/>
        <w:rPr>
          <w:b w:val="0"/>
          <w:i w:val="0"/>
          <w:color w:val="auto"/>
        </w:rPr>
      </w:pPr>
      <w:r w:rsidRPr="005B4FC2">
        <w:rPr>
          <w:b w:val="0"/>
          <w:i w:val="0"/>
          <w:color w:val="auto"/>
        </w:rPr>
        <w:t>POLLITT, C., &amp; BOUCKAERT</w:t>
      </w:r>
      <w:r w:rsidR="004B4E06" w:rsidRPr="005B4FC2">
        <w:rPr>
          <w:b w:val="0"/>
          <w:i w:val="0"/>
          <w:color w:val="auto"/>
        </w:rPr>
        <w:t xml:space="preserve">, G. (2002). </w:t>
      </w:r>
      <w:r w:rsidR="004B4E06" w:rsidRPr="005B4FC2">
        <w:rPr>
          <w:bCs/>
          <w:i w:val="0"/>
          <w:color w:val="auto"/>
        </w:rPr>
        <w:t>Avaliando reformas da gestão pública</w:t>
      </w:r>
      <w:r w:rsidR="004B4E06" w:rsidRPr="005B4FC2">
        <w:rPr>
          <w:b w:val="0"/>
          <w:i w:val="0"/>
          <w:color w:val="auto"/>
        </w:rPr>
        <w:t>: uma perspectiva internacional. </w:t>
      </w:r>
      <w:r w:rsidR="004B4E06" w:rsidRPr="005B4FC2">
        <w:rPr>
          <w:b w:val="0"/>
          <w:iCs/>
          <w:color w:val="auto"/>
        </w:rPr>
        <w:t>Revista do Serviço Público</w:t>
      </w:r>
      <w:r w:rsidR="004B4E06" w:rsidRPr="005B4FC2">
        <w:rPr>
          <w:b w:val="0"/>
          <w:i w:val="0"/>
          <w:color w:val="auto"/>
        </w:rPr>
        <w:t>, </w:t>
      </w:r>
      <w:r w:rsidR="004B4E06" w:rsidRPr="005B4FC2">
        <w:rPr>
          <w:b w:val="0"/>
          <w:iCs/>
          <w:color w:val="auto"/>
        </w:rPr>
        <w:t>53</w:t>
      </w:r>
      <w:r w:rsidR="004B4E06" w:rsidRPr="005B4FC2">
        <w:rPr>
          <w:b w:val="0"/>
          <w:i w:val="0"/>
          <w:color w:val="auto"/>
        </w:rPr>
        <w:t>(3), 7-31. https://doi.org/10.21874/rsp.v53i3.287 </w:t>
      </w:r>
    </w:p>
    <w:p w14:paraId="12EB9788" w14:textId="7320FBA5" w:rsidR="004B4E06" w:rsidRDefault="004B4E06" w:rsidP="00D24AA4">
      <w:pPr>
        <w:jc w:val="both"/>
        <w:rPr>
          <w:b w:val="0"/>
          <w:i w:val="0"/>
          <w:color w:val="auto"/>
        </w:rPr>
      </w:pPr>
    </w:p>
    <w:p w14:paraId="5362CE78" w14:textId="5D196D1E" w:rsidR="004B4E06" w:rsidRDefault="002C0B85" w:rsidP="00D24AA4">
      <w:pPr>
        <w:jc w:val="both"/>
        <w:rPr>
          <w:b w:val="0"/>
          <w:i w:val="0"/>
          <w:color w:val="auto"/>
        </w:rPr>
      </w:pPr>
      <w:r w:rsidRPr="005B4FC2">
        <w:rPr>
          <w:b w:val="0"/>
          <w:i w:val="0"/>
          <w:color w:val="auto"/>
        </w:rPr>
        <w:t>RAVITCH</w:t>
      </w:r>
      <w:r w:rsidR="004B4E06" w:rsidRPr="005B4FC2">
        <w:rPr>
          <w:b w:val="0"/>
          <w:i w:val="0"/>
          <w:color w:val="auto"/>
        </w:rPr>
        <w:t>, D. (2011). </w:t>
      </w:r>
      <w:r w:rsidR="004B4E06" w:rsidRPr="005B4FC2">
        <w:rPr>
          <w:bCs/>
          <w:i w:val="0"/>
          <w:color w:val="auto"/>
        </w:rPr>
        <w:t>Vida e morte do grande sistema escolar americano</w:t>
      </w:r>
      <w:r w:rsidR="004B4E06" w:rsidRPr="005B4FC2">
        <w:rPr>
          <w:b w:val="0"/>
          <w:i w:val="0"/>
          <w:color w:val="auto"/>
        </w:rPr>
        <w:t>: como os testes padronizados e o modelo de mercado ameaçam a educação. Porto Alegre: Sulina.</w:t>
      </w:r>
    </w:p>
    <w:p w14:paraId="3981DCF5" w14:textId="77777777" w:rsidR="002C0B85" w:rsidRDefault="002C0B85" w:rsidP="002C0B85">
      <w:pPr>
        <w:pStyle w:val="NormalWeb"/>
      </w:pPr>
      <w:r>
        <w:t xml:space="preserve">RAVITCH, Diane. </w:t>
      </w:r>
      <w:r>
        <w:rPr>
          <w:rStyle w:val="Forte"/>
        </w:rPr>
        <w:t xml:space="preserve">The death </w:t>
      </w:r>
      <w:proofErr w:type="spellStart"/>
      <w:r>
        <w:rPr>
          <w:rStyle w:val="Forte"/>
        </w:rPr>
        <w:t>and</w:t>
      </w:r>
      <w:proofErr w:type="spellEnd"/>
      <w:r>
        <w:rPr>
          <w:rStyle w:val="Forte"/>
        </w:rPr>
        <w:t xml:space="preserve"> </w:t>
      </w:r>
      <w:proofErr w:type="spellStart"/>
      <w:r>
        <w:rPr>
          <w:rStyle w:val="Forte"/>
        </w:rPr>
        <w:t>life</w:t>
      </w:r>
      <w:proofErr w:type="spellEnd"/>
      <w:r>
        <w:rPr>
          <w:rStyle w:val="Forte"/>
        </w:rPr>
        <w:t xml:space="preserve"> </w:t>
      </w:r>
      <w:proofErr w:type="spellStart"/>
      <w:r>
        <w:rPr>
          <w:rStyle w:val="Forte"/>
        </w:rPr>
        <w:t>of</w:t>
      </w:r>
      <w:proofErr w:type="spellEnd"/>
      <w:r>
        <w:rPr>
          <w:rStyle w:val="Forte"/>
        </w:rPr>
        <w:t xml:space="preserve"> </w:t>
      </w:r>
      <w:proofErr w:type="spellStart"/>
      <w:r>
        <w:rPr>
          <w:rStyle w:val="Forte"/>
        </w:rPr>
        <w:t>the</w:t>
      </w:r>
      <w:proofErr w:type="spellEnd"/>
      <w:r>
        <w:rPr>
          <w:rStyle w:val="Forte"/>
        </w:rPr>
        <w:t xml:space="preserve"> </w:t>
      </w:r>
      <w:proofErr w:type="spellStart"/>
      <w:r>
        <w:rPr>
          <w:rStyle w:val="Forte"/>
        </w:rPr>
        <w:t>great</w:t>
      </w:r>
      <w:proofErr w:type="spellEnd"/>
      <w:r>
        <w:rPr>
          <w:rStyle w:val="Forte"/>
        </w:rPr>
        <w:t xml:space="preserve"> American </w:t>
      </w:r>
      <w:proofErr w:type="spellStart"/>
      <w:r>
        <w:rPr>
          <w:rStyle w:val="Forte"/>
        </w:rPr>
        <w:t>school</w:t>
      </w:r>
      <w:proofErr w:type="spellEnd"/>
      <w:r>
        <w:rPr>
          <w:rStyle w:val="Forte"/>
        </w:rPr>
        <w:t xml:space="preserve"> system</w:t>
      </w:r>
      <w:r>
        <w:t>. New York: Basic Books, 2010.</w:t>
      </w:r>
    </w:p>
    <w:p w14:paraId="55A44C33" w14:textId="7EF67E69" w:rsidR="00F50864" w:rsidRPr="002C0B85" w:rsidRDefault="002C0B85" w:rsidP="002C0B85">
      <w:pPr>
        <w:pStyle w:val="NormalWeb"/>
      </w:pPr>
      <w:r>
        <w:t xml:space="preserve">RAYMOND, Margaret E. </w:t>
      </w:r>
      <w:r>
        <w:rPr>
          <w:rStyle w:val="Forte"/>
        </w:rPr>
        <w:t xml:space="preserve">Charter </w:t>
      </w:r>
      <w:proofErr w:type="spellStart"/>
      <w:r>
        <w:rPr>
          <w:rStyle w:val="Forte"/>
        </w:rPr>
        <w:t>school</w:t>
      </w:r>
      <w:proofErr w:type="spellEnd"/>
      <w:r>
        <w:rPr>
          <w:rStyle w:val="Forte"/>
        </w:rPr>
        <w:t xml:space="preserve"> performance in </w:t>
      </w:r>
      <w:proofErr w:type="spellStart"/>
      <w:r>
        <w:rPr>
          <w:rStyle w:val="Forte"/>
        </w:rPr>
        <w:t>the</w:t>
      </w:r>
      <w:proofErr w:type="spellEnd"/>
      <w:r>
        <w:rPr>
          <w:rStyle w:val="Forte"/>
        </w:rPr>
        <w:t xml:space="preserve"> United </w:t>
      </w:r>
      <w:proofErr w:type="spellStart"/>
      <w:r>
        <w:rPr>
          <w:rStyle w:val="Forte"/>
        </w:rPr>
        <w:t>States</w:t>
      </w:r>
      <w:proofErr w:type="spellEnd"/>
      <w:r>
        <w:t xml:space="preserve">. Stanford: Center for </w:t>
      </w:r>
      <w:proofErr w:type="spellStart"/>
      <w:r>
        <w:t>Research</w:t>
      </w:r>
      <w:proofErr w:type="spellEnd"/>
      <w:r>
        <w:t xml:space="preserve"> </w:t>
      </w:r>
      <w:proofErr w:type="spellStart"/>
      <w:r>
        <w:t>on</w:t>
      </w:r>
      <w:proofErr w:type="spellEnd"/>
      <w:r>
        <w:t xml:space="preserve"> </w:t>
      </w:r>
      <w:proofErr w:type="spellStart"/>
      <w:r>
        <w:t>Education</w:t>
      </w:r>
      <w:proofErr w:type="spellEnd"/>
      <w:r>
        <w:t xml:space="preserve"> </w:t>
      </w:r>
      <w:proofErr w:type="spellStart"/>
      <w:r>
        <w:t>Outcomes</w:t>
      </w:r>
      <w:proofErr w:type="spellEnd"/>
      <w:r>
        <w:t>, 2015.</w:t>
      </w:r>
    </w:p>
    <w:p w14:paraId="3B452F58" w14:textId="395F3549" w:rsidR="00F50864" w:rsidRDefault="00F50864" w:rsidP="00D24AA4">
      <w:pPr>
        <w:jc w:val="both"/>
        <w:rPr>
          <w:b w:val="0"/>
          <w:i w:val="0"/>
          <w:color w:val="auto"/>
        </w:rPr>
      </w:pPr>
      <w:r w:rsidRPr="005B4FC2">
        <w:rPr>
          <w:b w:val="0"/>
          <w:i w:val="0"/>
          <w:color w:val="auto"/>
        </w:rPr>
        <w:t xml:space="preserve">SCHERER, Susana </w:t>
      </w:r>
      <w:proofErr w:type="spellStart"/>
      <w:r w:rsidRPr="005B4FC2">
        <w:rPr>
          <w:b w:val="0"/>
          <w:i w:val="0"/>
          <w:color w:val="auto"/>
        </w:rPr>
        <w:t>Schneid</w:t>
      </w:r>
      <w:proofErr w:type="spellEnd"/>
      <w:r w:rsidRPr="005B4FC2">
        <w:rPr>
          <w:b w:val="0"/>
          <w:i w:val="0"/>
          <w:color w:val="auto"/>
        </w:rPr>
        <w:t xml:space="preserve">. </w:t>
      </w:r>
      <w:r w:rsidRPr="005B4FC2">
        <w:rPr>
          <w:bCs/>
          <w:i w:val="0"/>
          <w:color w:val="auto"/>
        </w:rPr>
        <w:t xml:space="preserve">Charter </w:t>
      </w:r>
      <w:proofErr w:type="spellStart"/>
      <w:r w:rsidRPr="005B4FC2">
        <w:rPr>
          <w:bCs/>
          <w:i w:val="0"/>
          <w:color w:val="auto"/>
        </w:rPr>
        <w:t>school</w:t>
      </w:r>
      <w:proofErr w:type="spellEnd"/>
      <w:r w:rsidRPr="005B4FC2">
        <w:rPr>
          <w:bCs/>
          <w:i w:val="0"/>
          <w:color w:val="auto"/>
        </w:rPr>
        <w:t>:</w:t>
      </w:r>
      <w:r w:rsidRPr="005B4FC2">
        <w:rPr>
          <w:b w:val="0"/>
          <w:i w:val="0"/>
          <w:color w:val="auto"/>
        </w:rPr>
        <w:t xml:space="preserve"> proposta, redes políticas e implicações educacionais no Brasil. Educação. Porto </w:t>
      </w:r>
      <w:proofErr w:type="gramStart"/>
      <w:r w:rsidRPr="005B4FC2">
        <w:rPr>
          <w:b w:val="0"/>
          <w:i w:val="0"/>
          <w:color w:val="auto"/>
        </w:rPr>
        <w:t>Alegre,  Porto</w:t>
      </w:r>
      <w:proofErr w:type="gramEnd"/>
      <w:r w:rsidRPr="005B4FC2">
        <w:rPr>
          <w:b w:val="0"/>
          <w:i w:val="0"/>
          <w:color w:val="auto"/>
        </w:rPr>
        <w:t xml:space="preserve"> Alegre ,  v. 46, n. 1,  e-</w:t>
      </w:r>
      <w:r w:rsidRPr="005B4FC2">
        <w:rPr>
          <w:b w:val="0"/>
          <w:i w:val="0"/>
          <w:color w:val="auto"/>
        </w:rPr>
        <w:lastRenderedPageBreak/>
        <w:t xml:space="preserve">44789,  jan.  </w:t>
      </w:r>
      <w:proofErr w:type="gramStart"/>
      <w:r w:rsidRPr="005B4FC2">
        <w:rPr>
          <w:b w:val="0"/>
          <w:i w:val="0"/>
          <w:color w:val="auto"/>
        </w:rPr>
        <w:t>2023 .</w:t>
      </w:r>
      <w:proofErr w:type="gramEnd"/>
      <w:r w:rsidRPr="005B4FC2">
        <w:rPr>
          <w:b w:val="0"/>
          <w:i w:val="0"/>
          <w:color w:val="auto"/>
        </w:rPr>
        <w:t xml:space="preserve">   Disponível em &lt;http://educa.fcc.org.br/scielo.php?script=sci_arttext&amp;pid=S1981-25822023000100136&amp;lng=pt&amp;nrm=iso&gt;. acessos </w:t>
      </w:r>
      <w:proofErr w:type="gramStart"/>
      <w:r w:rsidRPr="005B4FC2">
        <w:rPr>
          <w:b w:val="0"/>
          <w:i w:val="0"/>
          <w:color w:val="auto"/>
        </w:rPr>
        <w:t>em  13</w:t>
      </w:r>
      <w:proofErr w:type="gramEnd"/>
      <w:r w:rsidRPr="005B4FC2">
        <w:rPr>
          <w:b w:val="0"/>
          <w:i w:val="0"/>
          <w:color w:val="auto"/>
        </w:rPr>
        <w:t>  jan.  2025.  Epub 01-Abr-2024.  </w:t>
      </w:r>
      <w:hyperlink r:id="rId18" w:history="1">
        <w:r w:rsidRPr="005B4FC2">
          <w:rPr>
            <w:b w:val="0"/>
            <w:i w:val="0"/>
            <w:color w:val="auto"/>
          </w:rPr>
          <w:t>https://doi.org/10.15448/1981-2582.2023.1.44789</w:t>
        </w:r>
      </w:hyperlink>
      <w:r w:rsidRPr="005B4FC2">
        <w:rPr>
          <w:b w:val="0"/>
          <w:i w:val="0"/>
          <w:color w:val="auto"/>
        </w:rPr>
        <w:t>.</w:t>
      </w:r>
    </w:p>
    <w:p w14:paraId="00A28FDD" w14:textId="77777777" w:rsidR="00F50864" w:rsidRPr="00B150E6" w:rsidRDefault="00F50864" w:rsidP="00D24AA4">
      <w:pPr>
        <w:jc w:val="both"/>
        <w:rPr>
          <w:b w:val="0"/>
          <w:i w:val="0"/>
          <w:color w:val="auto"/>
        </w:rPr>
      </w:pPr>
    </w:p>
    <w:p w14:paraId="0AF33F59" w14:textId="77777777" w:rsidR="00907020" w:rsidRPr="00B150E6" w:rsidRDefault="00907020" w:rsidP="00B150E6">
      <w:pPr>
        <w:keepNext w:val="0"/>
        <w:shd w:val="clear" w:color="auto" w:fill="auto"/>
        <w:autoSpaceDE w:val="0"/>
        <w:autoSpaceDN w:val="0"/>
        <w:adjustRightInd w:val="0"/>
        <w:rPr>
          <w:b w:val="0"/>
          <w:i w:val="0"/>
          <w:color w:val="auto"/>
        </w:rPr>
      </w:pPr>
      <w:r w:rsidRPr="00B150E6">
        <w:rPr>
          <w:b w:val="0"/>
          <w:i w:val="0"/>
          <w:color w:val="auto"/>
        </w:rPr>
        <w:t xml:space="preserve">SUNDFELD, Carlos Ari. </w:t>
      </w:r>
      <w:r w:rsidRPr="00975349">
        <w:rPr>
          <w:i w:val="0"/>
          <w:color w:val="auto"/>
        </w:rPr>
        <w:t>Fundamentos de direito público</w:t>
      </w:r>
      <w:r w:rsidRPr="00B150E6">
        <w:rPr>
          <w:b w:val="0"/>
          <w:i w:val="0"/>
          <w:color w:val="auto"/>
        </w:rPr>
        <w:t>. 2.ed. São Paulo:</w:t>
      </w:r>
      <w:r w:rsidR="00B150E6">
        <w:rPr>
          <w:b w:val="0"/>
          <w:i w:val="0"/>
          <w:color w:val="auto"/>
        </w:rPr>
        <w:t xml:space="preserve"> </w:t>
      </w:r>
      <w:r w:rsidR="00C1074E">
        <w:rPr>
          <w:b w:val="0"/>
          <w:i w:val="0"/>
          <w:color w:val="auto"/>
        </w:rPr>
        <w:t>M</w:t>
      </w:r>
      <w:r w:rsidRPr="00B150E6">
        <w:rPr>
          <w:b w:val="0"/>
          <w:i w:val="0"/>
          <w:color w:val="auto"/>
        </w:rPr>
        <w:t>alheiros, 1993. 183p.</w:t>
      </w:r>
    </w:p>
    <w:p w14:paraId="30D1F6B3" w14:textId="77777777" w:rsidR="00B22836" w:rsidRPr="00B150E6" w:rsidRDefault="00B22836" w:rsidP="00907020">
      <w:pPr>
        <w:jc w:val="both"/>
        <w:rPr>
          <w:b w:val="0"/>
          <w:i w:val="0"/>
          <w:color w:val="auto"/>
        </w:rPr>
      </w:pPr>
    </w:p>
    <w:p w14:paraId="39F713FC" w14:textId="515C6D71" w:rsidR="002C0B85" w:rsidRPr="002C0B85" w:rsidRDefault="00B22836" w:rsidP="002C0B85">
      <w:pPr>
        <w:rPr>
          <w:rFonts w:eastAsiaTheme="minorHAnsi"/>
          <w:b w:val="0"/>
          <w:bCs/>
          <w:i w:val="0"/>
          <w:color w:val="auto"/>
          <w:lang w:eastAsia="en-US"/>
        </w:rPr>
      </w:pPr>
      <w:r w:rsidRPr="00B150E6">
        <w:rPr>
          <w:rFonts w:eastAsiaTheme="minorHAnsi"/>
          <w:b w:val="0"/>
          <w:bCs/>
          <w:i w:val="0"/>
          <w:color w:val="auto"/>
          <w:lang w:eastAsia="en-US"/>
        </w:rPr>
        <w:t xml:space="preserve">TAVARES NETO, José </w:t>
      </w:r>
      <w:proofErr w:type="spellStart"/>
      <w:r w:rsidRPr="00B150E6">
        <w:rPr>
          <w:rFonts w:eastAsiaTheme="minorHAnsi"/>
          <w:b w:val="0"/>
          <w:bCs/>
          <w:i w:val="0"/>
          <w:color w:val="auto"/>
          <w:lang w:eastAsia="en-US"/>
        </w:rPr>
        <w:t>Querino</w:t>
      </w:r>
      <w:proofErr w:type="spellEnd"/>
      <w:r w:rsidRPr="00B150E6">
        <w:rPr>
          <w:b w:val="0"/>
          <w:i w:val="0"/>
          <w:color w:val="auto"/>
        </w:rPr>
        <w:t xml:space="preserve">. </w:t>
      </w:r>
      <w:r w:rsidRPr="00975349">
        <w:rPr>
          <w:rFonts w:eastAsiaTheme="minorHAnsi"/>
          <w:bCs/>
          <w:i w:val="0"/>
          <w:color w:val="auto"/>
          <w:lang w:eastAsia="en-US"/>
        </w:rPr>
        <w:t>Constituição e mercado</w:t>
      </w:r>
      <w:r w:rsidRPr="00B150E6">
        <w:rPr>
          <w:rFonts w:eastAsiaTheme="minorHAnsi"/>
          <w:b w:val="0"/>
          <w:bCs/>
          <w:i w:val="0"/>
          <w:color w:val="auto"/>
          <w:lang w:eastAsia="en-US"/>
        </w:rPr>
        <w:t>: entre o débâcle e a (</w:t>
      </w:r>
      <w:proofErr w:type="spellStart"/>
      <w:r w:rsidRPr="00B150E6">
        <w:rPr>
          <w:rFonts w:eastAsiaTheme="minorHAnsi"/>
          <w:b w:val="0"/>
          <w:bCs/>
          <w:i w:val="0"/>
          <w:color w:val="auto"/>
          <w:lang w:eastAsia="en-US"/>
        </w:rPr>
        <w:t>re</w:t>
      </w:r>
      <w:proofErr w:type="spellEnd"/>
      <w:r w:rsidRPr="00B150E6">
        <w:rPr>
          <w:rFonts w:eastAsiaTheme="minorHAnsi"/>
          <w:b w:val="0"/>
          <w:bCs/>
          <w:i w:val="0"/>
          <w:color w:val="auto"/>
          <w:lang w:eastAsia="en-US"/>
        </w:rPr>
        <w:t xml:space="preserve">)afirmação. Revista </w:t>
      </w:r>
      <w:proofErr w:type="spellStart"/>
      <w:r w:rsidRPr="00B150E6">
        <w:rPr>
          <w:rFonts w:eastAsiaTheme="minorHAnsi"/>
          <w:b w:val="0"/>
          <w:bCs/>
          <w:i w:val="0"/>
          <w:color w:val="auto"/>
          <w:lang w:eastAsia="en-US"/>
        </w:rPr>
        <w:t>Seqüência</w:t>
      </w:r>
      <w:proofErr w:type="spellEnd"/>
      <w:r w:rsidRPr="00B150E6">
        <w:rPr>
          <w:rFonts w:eastAsiaTheme="minorHAnsi"/>
          <w:b w:val="0"/>
          <w:bCs/>
          <w:i w:val="0"/>
          <w:color w:val="auto"/>
          <w:lang w:eastAsia="en-US"/>
        </w:rPr>
        <w:t>, no 56, p. 177-204, jun. 2008.</w:t>
      </w:r>
    </w:p>
    <w:p w14:paraId="7F9787DD" w14:textId="653B9604" w:rsidR="008B6A40" w:rsidRDefault="008B6A40" w:rsidP="008B6A40">
      <w:pPr>
        <w:pStyle w:val="NormalWeb"/>
      </w:pPr>
      <w:r>
        <w:t xml:space="preserve">UNITED STATES DEPARTMENT OF EDUCATION. </w:t>
      </w:r>
      <w:r>
        <w:rPr>
          <w:rStyle w:val="Forte"/>
        </w:rPr>
        <w:t xml:space="preserve">Charter </w:t>
      </w:r>
      <w:proofErr w:type="spellStart"/>
      <w:r>
        <w:rPr>
          <w:rStyle w:val="Forte"/>
        </w:rPr>
        <w:t>Schools</w:t>
      </w:r>
      <w:proofErr w:type="spellEnd"/>
      <w:r>
        <w:rPr>
          <w:rStyle w:val="Forte"/>
        </w:rPr>
        <w:t xml:space="preserve"> </w:t>
      </w:r>
      <w:proofErr w:type="spellStart"/>
      <w:r>
        <w:rPr>
          <w:rStyle w:val="Forte"/>
        </w:rPr>
        <w:t>Program</w:t>
      </w:r>
      <w:proofErr w:type="spellEnd"/>
      <w:r>
        <w:rPr>
          <w:rStyle w:val="Forte"/>
        </w:rPr>
        <w:t xml:space="preserve"> (CSP)</w:t>
      </w:r>
      <w:r>
        <w:t>. Washington, D.C., 2020.</w:t>
      </w:r>
    </w:p>
    <w:p w14:paraId="15BA38FB" w14:textId="4BD00AC3" w:rsidR="008B6A40" w:rsidRDefault="008B6A40" w:rsidP="00B22836">
      <w:pPr>
        <w:rPr>
          <w:rFonts w:eastAsiaTheme="minorHAnsi"/>
          <w:b w:val="0"/>
          <w:bCs/>
          <w:i w:val="0"/>
          <w:color w:val="auto"/>
          <w:lang w:eastAsia="en-US"/>
        </w:rPr>
      </w:pPr>
    </w:p>
    <w:p w14:paraId="0739C5FE" w14:textId="77777777" w:rsidR="00041564" w:rsidRDefault="00041564" w:rsidP="00B22836">
      <w:pPr>
        <w:rPr>
          <w:rFonts w:eastAsiaTheme="minorHAnsi"/>
          <w:b w:val="0"/>
          <w:bCs/>
          <w:i w:val="0"/>
          <w:color w:val="auto"/>
          <w:lang w:eastAsia="en-US"/>
        </w:rPr>
      </w:pPr>
    </w:p>
    <w:p w14:paraId="316A6949" w14:textId="77777777" w:rsidR="004358D1" w:rsidRDefault="004358D1" w:rsidP="00B22836">
      <w:pPr>
        <w:rPr>
          <w:rFonts w:eastAsiaTheme="minorHAnsi"/>
          <w:b w:val="0"/>
          <w:bCs/>
          <w:color w:val="auto"/>
          <w:lang w:eastAsia="en-US"/>
        </w:rPr>
      </w:pPr>
    </w:p>
    <w:p w14:paraId="5A55D37C" w14:textId="77777777" w:rsidR="004358D1" w:rsidRDefault="004358D1" w:rsidP="00B22836">
      <w:pPr>
        <w:rPr>
          <w:rFonts w:eastAsiaTheme="minorHAnsi"/>
          <w:b w:val="0"/>
          <w:bCs/>
          <w:color w:val="auto"/>
          <w:lang w:eastAsia="en-US"/>
        </w:rPr>
      </w:pPr>
    </w:p>
    <w:p w14:paraId="585688C8" w14:textId="77777777" w:rsidR="00B22836" w:rsidRPr="00B150E6" w:rsidRDefault="00B22836" w:rsidP="00907020">
      <w:pPr>
        <w:jc w:val="both"/>
        <w:rPr>
          <w:b w:val="0"/>
          <w:i w:val="0"/>
          <w:color w:val="auto"/>
        </w:rPr>
      </w:pPr>
    </w:p>
    <w:p w14:paraId="0ACA3CF9" w14:textId="77777777" w:rsidR="00B22836" w:rsidRDefault="00B22836" w:rsidP="00907020">
      <w:pPr>
        <w:jc w:val="both"/>
        <w:rPr>
          <w:b w:val="0"/>
          <w:i w:val="0"/>
        </w:rPr>
      </w:pPr>
    </w:p>
    <w:p w14:paraId="0B91C78B" w14:textId="77777777" w:rsidR="00304E60" w:rsidRDefault="00304E60" w:rsidP="00D24AA4">
      <w:pPr>
        <w:jc w:val="both"/>
        <w:rPr>
          <w:b w:val="0"/>
          <w:i w:val="0"/>
        </w:rPr>
      </w:pPr>
    </w:p>
    <w:p w14:paraId="72A0E3FA" w14:textId="77777777" w:rsidR="00304E60" w:rsidRDefault="00304E60" w:rsidP="00D24AA4">
      <w:pPr>
        <w:jc w:val="both"/>
        <w:rPr>
          <w:b w:val="0"/>
          <w:i w:val="0"/>
        </w:rPr>
      </w:pPr>
    </w:p>
    <w:p w14:paraId="2156EEC6" w14:textId="77777777" w:rsidR="00304E60" w:rsidRPr="00AC73F4" w:rsidRDefault="00304E60" w:rsidP="00D24AA4">
      <w:pPr>
        <w:jc w:val="both"/>
        <w:rPr>
          <w:b w:val="0"/>
          <w:i w:val="0"/>
        </w:rPr>
      </w:pPr>
    </w:p>
    <w:sectPr w:rsidR="00304E60" w:rsidRPr="00AC73F4" w:rsidSect="006A2CB1">
      <w:headerReference w:type="default" r:id="rId19"/>
      <w:type w:val="continuous"/>
      <w:pgSz w:w="11906" w:h="16838"/>
      <w:pgMar w:top="1701" w:right="1134" w:bottom="1134" w:left="1701" w:header="0" w:footer="0" w:gutter="0"/>
      <w:cols w:space="720"/>
      <w:formProt w:val="0"/>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69E0D" w14:textId="77777777" w:rsidR="00177D29" w:rsidRDefault="00177D29" w:rsidP="0070007E">
      <w:r>
        <w:separator/>
      </w:r>
    </w:p>
  </w:endnote>
  <w:endnote w:type="continuationSeparator" w:id="0">
    <w:p w14:paraId="1C5A4BA5" w14:textId="77777777" w:rsidR="00177D29" w:rsidRDefault="00177D29" w:rsidP="00700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CBE30" w14:textId="77777777" w:rsidR="00177D29" w:rsidRDefault="00177D29">
      <w:r>
        <w:separator/>
      </w:r>
    </w:p>
  </w:footnote>
  <w:footnote w:type="continuationSeparator" w:id="0">
    <w:p w14:paraId="252E87A4" w14:textId="77777777" w:rsidR="00177D29" w:rsidRDefault="00177D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6FF19" w14:textId="77777777" w:rsidR="00DC6261" w:rsidRDefault="00DC6261">
    <w:pPr>
      <w:keepNext w:val="0"/>
      <w:widowControl w:val="0"/>
      <w:shd w:val="clear" w:color="auto" w:fill="auto"/>
      <w:spacing w:before="426" w:line="276" w:lineRule="auto"/>
      <w:rPr>
        <w:rFonts w:ascii="Liberation Serif" w:eastAsia="Liberation Serif" w:hAnsi="Liberation Serif" w:cs="Liberation Serif"/>
        <w:b w:val="0"/>
        <w:i w:val="0"/>
        <w:color w:val="000000"/>
        <w:sz w:val="20"/>
        <w:szCs w:val="20"/>
      </w:rPr>
    </w:pPr>
  </w:p>
  <w:tbl>
    <w:tblPr>
      <w:tblW w:w="9803" w:type="dxa"/>
      <w:tblInd w:w="-88" w:type="dxa"/>
      <w:tblLook w:val="0000" w:firstRow="0" w:lastRow="0" w:firstColumn="0" w:lastColumn="0" w:noHBand="0" w:noVBand="0"/>
    </w:tblPr>
    <w:tblGrid>
      <w:gridCol w:w="1636"/>
      <w:gridCol w:w="7264"/>
      <w:gridCol w:w="903"/>
    </w:tblGrid>
    <w:tr w:rsidR="00DC6261" w14:paraId="36B66116" w14:textId="77777777">
      <w:trPr>
        <w:trHeight w:val="1140"/>
      </w:trPr>
      <w:tc>
        <w:tcPr>
          <w:tcW w:w="1636" w:type="dxa"/>
          <w:shd w:val="clear" w:color="auto" w:fill="FFFFFF"/>
        </w:tcPr>
        <w:p w14:paraId="6E154104" w14:textId="505847A0" w:rsidR="00DC6261" w:rsidRDefault="00DC6261">
          <w:pPr>
            <w:jc w:val="center"/>
            <w:rPr>
              <w:color w:val="000000"/>
            </w:rPr>
          </w:pPr>
        </w:p>
      </w:tc>
      <w:tc>
        <w:tcPr>
          <w:tcW w:w="7264" w:type="dxa"/>
          <w:shd w:val="clear" w:color="auto" w:fill="FFFFFF"/>
        </w:tcPr>
        <w:p w14:paraId="1CF65B89" w14:textId="0B288F30" w:rsidR="00DC6261" w:rsidRDefault="00DC6261" w:rsidP="0063108F">
          <w:pPr>
            <w:ind w:left="-272"/>
            <w:jc w:val="center"/>
            <w:rPr>
              <w:i w:val="0"/>
              <w:color w:val="000000"/>
              <w:sz w:val="16"/>
              <w:szCs w:val="16"/>
            </w:rPr>
          </w:pPr>
          <w:r>
            <w:rPr>
              <w:i w:val="0"/>
              <w:color w:val="000000"/>
              <w:sz w:val="16"/>
              <w:szCs w:val="16"/>
            </w:rPr>
            <w:t xml:space="preserve"> </w:t>
          </w:r>
        </w:p>
      </w:tc>
      <w:tc>
        <w:tcPr>
          <w:tcW w:w="903" w:type="dxa"/>
          <w:shd w:val="clear" w:color="auto" w:fill="FFFFFF"/>
        </w:tcPr>
        <w:p w14:paraId="3222605A" w14:textId="118A80AD" w:rsidR="00DC6261" w:rsidRDefault="00DC6261">
          <w:pPr>
            <w:jc w:val="right"/>
            <w:rPr>
              <w:color w:val="000000"/>
            </w:rPr>
          </w:pPr>
        </w:p>
        <w:p w14:paraId="6BD71E68" w14:textId="77777777" w:rsidR="00DC6261" w:rsidRDefault="00DC6261">
          <w:pPr>
            <w:jc w:val="right"/>
          </w:pPr>
          <w:r>
            <w:rPr>
              <w:i w:val="0"/>
              <w:sz w:val="18"/>
              <w:szCs w:val="18"/>
            </w:rPr>
            <w:fldChar w:fldCharType="begin"/>
          </w:r>
          <w:r>
            <w:rPr>
              <w:i w:val="0"/>
              <w:sz w:val="18"/>
              <w:szCs w:val="18"/>
            </w:rPr>
            <w:instrText>PAGE</w:instrText>
          </w:r>
          <w:r>
            <w:rPr>
              <w:i w:val="0"/>
              <w:sz w:val="18"/>
              <w:szCs w:val="18"/>
            </w:rPr>
            <w:fldChar w:fldCharType="separate"/>
          </w:r>
          <w:r w:rsidR="008B5FBB">
            <w:rPr>
              <w:i w:val="0"/>
              <w:noProof/>
              <w:sz w:val="18"/>
              <w:szCs w:val="18"/>
            </w:rPr>
            <w:t>20</w:t>
          </w:r>
          <w:r>
            <w:rPr>
              <w:i w:val="0"/>
              <w:sz w:val="18"/>
              <w:szCs w:val="18"/>
            </w:rPr>
            <w:fldChar w:fldCharType="end"/>
          </w:r>
        </w:p>
      </w:tc>
    </w:tr>
  </w:tbl>
  <w:p w14:paraId="0DB752A6" w14:textId="77777777" w:rsidR="00DC6261" w:rsidRDefault="00DC6261">
    <w:pPr>
      <w:jc w:val="center"/>
      <w:rPr>
        <w:b w:val="0"/>
        <w:i w:val="0"/>
        <w:color w:val="00000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A2D08"/>
    <w:multiLevelType w:val="multilevel"/>
    <w:tmpl w:val="87B4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C07DC"/>
    <w:multiLevelType w:val="multilevel"/>
    <w:tmpl w:val="9BAEE2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BFB2F1D"/>
    <w:multiLevelType w:val="multilevel"/>
    <w:tmpl w:val="7A34B318"/>
    <w:lvl w:ilvl="0">
      <w:start w:val="1"/>
      <w:numFmt w:val="lowerLetter"/>
      <w:lvlText w:val="%1)"/>
      <w:lvlJc w:val="left"/>
      <w:pPr>
        <w:tabs>
          <w:tab w:val="num" w:pos="720"/>
        </w:tabs>
        <w:ind w:left="720" w:hanging="360"/>
      </w:pPr>
      <w:rPr>
        <w:rFonts w:hint="default"/>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AA728C"/>
    <w:multiLevelType w:val="multilevel"/>
    <w:tmpl w:val="7EC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28581D"/>
    <w:multiLevelType w:val="multilevel"/>
    <w:tmpl w:val="215E7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DC2C39"/>
    <w:multiLevelType w:val="multilevel"/>
    <w:tmpl w:val="99F4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983E90"/>
    <w:multiLevelType w:val="multilevel"/>
    <w:tmpl w:val="9BA6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FC5941"/>
    <w:multiLevelType w:val="multilevel"/>
    <w:tmpl w:val="BC583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3136D"/>
    <w:multiLevelType w:val="multilevel"/>
    <w:tmpl w:val="F02E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E66701"/>
    <w:multiLevelType w:val="multilevel"/>
    <w:tmpl w:val="78221D5E"/>
    <w:lvl w:ilvl="0">
      <w:start w:val="1"/>
      <w:numFmt w:val="lowerLetter"/>
      <w:lvlText w:val="%1)"/>
      <w:lvlJc w:val="left"/>
      <w:pPr>
        <w:tabs>
          <w:tab w:val="num" w:pos="720"/>
        </w:tabs>
        <w:ind w:left="720" w:hanging="360"/>
      </w:pPr>
      <w:rPr>
        <w:rFonts w:ascii="Times New Roman" w:hAnsi="Times New Roman" w:cs="Times New Roman" w:hint="default"/>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44ED2"/>
    <w:multiLevelType w:val="multilevel"/>
    <w:tmpl w:val="0386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AE3DFD"/>
    <w:multiLevelType w:val="multilevel"/>
    <w:tmpl w:val="473C4188"/>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E43FC"/>
    <w:multiLevelType w:val="hybridMultilevel"/>
    <w:tmpl w:val="65A86BB8"/>
    <w:lvl w:ilvl="0" w:tplc="903A9B18">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5CB97485"/>
    <w:multiLevelType w:val="multilevel"/>
    <w:tmpl w:val="BF9E93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701E74F4"/>
    <w:multiLevelType w:val="hybridMultilevel"/>
    <w:tmpl w:val="5E3C793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2F20753"/>
    <w:multiLevelType w:val="multilevel"/>
    <w:tmpl w:val="762A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2E1375"/>
    <w:multiLevelType w:val="multilevel"/>
    <w:tmpl w:val="31DA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25795D"/>
    <w:multiLevelType w:val="multilevel"/>
    <w:tmpl w:val="731C5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3"/>
  </w:num>
  <w:num w:numId="3">
    <w:abstractNumId w:val="4"/>
  </w:num>
  <w:num w:numId="4">
    <w:abstractNumId w:val="14"/>
  </w:num>
  <w:num w:numId="5">
    <w:abstractNumId w:val="12"/>
  </w:num>
  <w:num w:numId="6">
    <w:abstractNumId w:val="16"/>
  </w:num>
  <w:num w:numId="7">
    <w:abstractNumId w:val="3"/>
  </w:num>
  <w:num w:numId="8">
    <w:abstractNumId w:val="15"/>
  </w:num>
  <w:num w:numId="9">
    <w:abstractNumId w:val="6"/>
  </w:num>
  <w:num w:numId="10">
    <w:abstractNumId w:val="10"/>
  </w:num>
  <w:num w:numId="11">
    <w:abstractNumId w:val="8"/>
  </w:num>
  <w:num w:numId="12">
    <w:abstractNumId w:val="11"/>
  </w:num>
  <w:num w:numId="13">
    <w:abstractNumId w:val="0"/>
  </w:num>
  <w:num w:numId="14">
    <w:abstractNumId w:val="5"/>
  </w:num>
  <w:num w:numId="15">
    <w:abstractNumId w:val="17"/>
  </w:num>
  <w:num w:numId="16">
    <w:abstractNumId w:val="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7E"/>
    <w:rsid w:val="00013A6D"/>
    <w:rsid w:val="000240EB"/>
    <w:rsid w:val="00030AFD"/>
    <w:rsid w:val="00040BE7"/>
    <w:rsid w:val="00041564"/>
    <w:rsid w:val="000614B0"/>
    <w:rsid w:val="00062585"/>
    <w:rsid w:val="0007701D"/>
    <w:rsid w:val="000910F8"/>
    <w:rsid w:val="000939DD"/>
    <w:rsid w:val="000A1D2F"/>
    <w:rsid w:val="000E0B2F"/>
    <w:rsid w:val="000F7CD0"/>
    <w:rsid w:val="00105251"/>
    <w:rsid w:val="00133867"/>
    <w:rsid w:val="001410AD"/>
    <w:rsid w:val="001766F0"/>
    <w:rsid w:val="00177D29"/>
    <w:rsid w:val="0019038C"/>
    <w:rsid w:val="001A0045"/>
    <w:rsid w:val="001A2C6B"/>
    <w:rsid w:val="001B425D"/>
    <w:rsid w:val="001B7E30"/>
    <w:rsid w:val="001D404D"/>
    <w:rsid w:val="001F5EE1"/>
    <w:rsid w:val="00200E32"/>
    <w:rsid w:val="00215152"/>
    <w:rsid w:val="00220331"/>
    <w:rsid w:val="00233C20"/>
    <w:rsid w:val="002429A4"/>
    <w:rsid w:val="002655CE"/>
    <w:rsid w:val="00280868"/>
    <w:rsid w:val="00290469"/>
    <w:rsid w:val="00293D7C"/>
    <w:rsid w:val="00295DCC"/>
    <w:rsid w:val="0029643B"/>
    <w:rsid w:val="002C0B85"/>
    <w:rsid w:val="002C682E"/>
    <w:rsid w:val="002D032C"/>
    <w:rsid w:val="002E150A"/>
    <w:rsid w:val="002F382C"/>
    <w:rsid w:val="00304E60"/>
    <w:rsid w:val="003224C2"/>
    <w:rsid w:val="00322D74"/>
    <w:rsid w:val="0035438C"/>
    <w:rsid w:val="00355379"/>
    <w:rsid w:val="00390830"/>
    <w:rsid w:val="00390B37"/>
    <w:rsid w:val="003C15BC"/>
    <w:rsid w:val="003E14E5"/>
    <w:rsid w:val="003E2C15"/>
    <w:rsid w:val="003E68BC"/>
    <w:rsid w:val="004277E7"/>
    <w:rsid w:val="004358D1"/>
    <w:rsid w:val="00436CF0"/>
    <w:rsid w:val="00437C5F"/>
    <w:rsid w:val="0045596B"/>
    <w:rsid w:val="004674FC"/>
    <w:rsid w:val="00470E4D"/>
    <w:rsid w:val="00487DBB"/>
    <w:rsid w:val="004964F8"/>
    <w:rsid w:val="00497892"/>
    <w:rsid w:val="004A1147"/>
    <w:rsid w:val="004A384D"/>
    <w:rsid w:val="004A63C5"/>
    <w:rsid w:val="004B4E06"/>
    <w:rsid w:val="004C0C23"/>
    <w:rsid w:val="004D09C4"/>
    <w:rsid w:val="004D6775"/>
    <w:rsid w:val="004E2106"/>
    <w:rsid w:val="004E57C2"/>
    <w:rsid w:val="004E6587"/>
    <w:rsid w:val="004F4780"/>
    <w:rsid w:val="0054093A"/>
    <w:rsid w:val="005432AF"/>
    <w:rsid w:val="00551B6F"/>
    <w:rsid w:val="00582011"/>
    <w:rsid w:val="0059735C"/>
    <w:rsid w:val="005A4034"/>
    <w:rsid w:val="005A5705"/>
    <w:rsid w:val="005A7264"/>
    <w:rsid w:val="005B4FC2"/>
    <w:rsid w:val="005C050F"/>
    <w:rsid w:val="005C6133"/>
    <w:rsid w:val="005F0DD2"/>
    <w:rsid w:val="005F22CE"/>
    <w:rsid w:val="005F749B"/>
    <w:rsid w:val="00600813"/>
    <w:rsid w:val="00615473"/>
    <w:rsid w:val="0063108F"/>
    <w:rsid w:val="00666EE4"/>
    <w:rsid w:val="006962F2"/>
    <w:rsid w:val="006A2CB1"/>
    <w:rsid w:val="006F6AE7"/>
    <w:rsid w:val="0070007E"/>
    <w:rsid w:val="007000B6"/>
    <w:rsid w:val="007000E2"/>
    <w:rsid w:val="0071701F"/>
    <w:rsid w:val="0072444C"/>
    <w:rsid w:val="00735210"/>
    <w:rsid w:val="0073551F"/>
    <w:rsid w:val="0074204B"/>
    <w:rsid w:val="00750DD7"/>
    <w:rsid w:val="0076580E"/>
    <w:rsid w:val="00777E82"/>
    <w:rsid w:val="007B0BF2"/>
    <w:rsid w:val="007C691C"/>
    <w:rsid w:val="007C7785"/>
    <w:rsid w:val="007D3056"/>
    <w:rsid w:val="007D62B6"/>
    <w:rsid w:val="007F34FB"/>
    <w:rsid w:val="007F5913"/>
    <w:rsid w:val="0081006D"/>
    <w:rsid w:val="00844BA1"/>
    <w:rsid w:val="0084566F"/>
    <w:rsid w:val="00845E8F"/>
    <w:rsid w:val="0085254E"/>
    <w:rsid w:val="00853BFB"/>
    <w:rsid w:val="00880603"/>
    <w:rsid w:val="00880EEA"/>
    <w:rsid w:val="008816E4"/>
    <w:rsid w:val="008824DA"/>
    <w:rsid w:val="008841DE"/>
    <w:rsid w:val="008947DB"/>
    <w:rsid w:val="008B172E"/>
    <w:rsid w:val="008B5FBB"/>
    <w:rsid w:val="008B6A40"/>
    <w:rsid w:val="008D796D"/>
    <w:rsid w:val="008E1AE1"/>
    <w:rsid w:val="00902EFC"/>
    <w:rsid w:val="00907020"/>
    <w:rsid w:val="00913CB7"/>
    <w:rsid w:val="0092252E"/>
    <w:rsid w:val="00937A70"/>
    <w:rsid w:val="0095473D"/>
    <w:rsid w:val="00955362"/>
    <w:rsid w:val="00974652"/>
    <w:rsid w:val="00975349"/>
    <w:rsid w:val="00980B2D"/>
    <w:rsid w:val="00986D0F"/>
    <w:rsid w:val="0099752D"/>
    <w:rsid w:val="009A6F58"/>
    <w:rsid w:val="009B11BE"/>
    <w:rsid w:val="009C6DC6"/>
    <w:rsid w:val="00A0311D"/>
    <w:rsid w:val="00A05B0B"/>
    <w:rsid w:val="00A06825"/>
    <w:rsid w:val="00A15BC0"/>
    <w:rsid w:val="00A22ABA"/>
    <w:rsid w:val="00A329A9"/>
    <w:rsid w:val="00A37458"/>
    <w:rsid w:val="00A766C0"/>
    <w:rsid w:val="00A77B35"/>
    <w:rsid w:val="00A801C2"/>
    <w:rsid w:val="00A8088C"/>
    <w:rsid w:val="00A93847"/>
    <w:rsid w:val="00AA2ED7"/>
    <w:rsid w:val="00AA59E0"/>
    <w:rsid w:val="00AC1AFF"/>
    <w:rsid w:val="00AC3F1E"/>
    <w:rsid w:val="00AC73F4"/>
    <w:rsid w:val="00AD2475"/>
    <w:rsid w:val="00AD7806"/>
    <w:rsid w:val="00AD7C9B"/>
    <w:rsid w:val="00AF2265"/>
    <w:rsid w:val="00B150E6"/>
    <w:rsid w:val="00B21FF0"/>
    <w:rsid w:val="00B22836"/>
    <w:rsid w:val="00B3684D"/>
    <w:rsid w:val="00B376E8"/>
    <w:rsid w:val="00B559DC"/>
    <w:rsid w:val="00B63683"/>
    <w:rsid w:val="00BB7415"/>
    <w:rsid w:val="00BD572A"/>
    <w:rsid w:val="00C00E23"/>
    <w:rsid w:val="00C1074E"/>
    <w:rsid w:val="00C32BA2"/>
    <w:rsid w:val="00C61946"/>
    <w:rsid w:val="00C63D89"/>
    <w:rsid w:val="00CA55C7"/>
    <w:rsid w:val="00CA6753"/>
    <w:rsid w:val="00CC45F8"/>
    <w:rsid w:val="00CD2AC7"/>
    <w:rsid w:val="00CD4EEA"/>
    <w:rsid w:val="00CD4FF4"/>
    <w:rsid w:val="00CD6C76"/>
    <w:rsid w:val="00CE01B1"/>
    <w:rsid w:val="00CF0230"/>
    <w:rsid w:val="00D11772"/>
    <w:rsid w:val="00D1444A"/>
    <w:rsid w:val="00D24AA4"/>
    <w:rsid w:val="00D36F88"/>
    <w:rsid w:val="00D3721A"/>
    <w:rsid w:val="00D54DCE"/>
    <w:rsid w:val="00D64B46"/>
    <w:rsid w:val="00D71236"/>
    <w:rsid w:val="00D777B8"/>
    <w:rsid w:val="00DA23BD"/>
    <w:rsid w:val="00DB0BD0"/>
    <w:rsid w:val="00DB489F"/>
    <w:rsid w:val="00DC6261"/>
    <w:rsid w:val="00DC7B9E"/>
    <w:rsid w:val="00DC7F21"/>
    <w:rsid w:val="00DF48AB"/>
    <w:rsid w:val="00E1070F"/>
    <w:rsid w:val="00E3680F"/>
    <w:rsid w:val="00E4072C"/>
    <w:rsid w:val="00EA1F5C"/>
    <w:rsid w:val="00EB0CD2"/>
    <w:rsid w:val="00ED045A"/>
    <w:rsid w:val="00ED19C0"/>
    <w:rsid w:val="00ED692C"/>
    <w:rsid w:val="00EF7029"/>
    <w:rsid w:val="00F446F6"/>
    <w:rsid w:val="00F45CB0"/>
    <w:rsid w:val="00F50864"/>
    <w:rsid w:val="00F670A6"/>
    <w:rsid w:val="00FA5BBC"/>
    <w:rsid w:val="00FB7B55"/>
    <w:rsid w:val="00FC282B"/>
    <w:rsid w:val="00FC464E"/>
    <w:rsid w:val="00FC6C23"/>
    <w:rsid w:val="00FD1667"/>
    <w:rsid w:val="00FE7377"/>
    <w:rsid w:val="00FF083A"/>
    <w:rsid w:val="00FF532B"/>
    <w:rsid w:val="00FF5F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FE9DF"/>
  <w15:docId w15:val="{4AFB40B1-0A6C-47C9-A17B-19D3E41E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b/>
        <w:i/>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07E"/>
    <w:pPr>
      <w:keepNext/>
      <w:shd w:val="clear" w:color="auto" w:fill="FFFFFF"/>
    </w:pPr>
    <w:rPr>
      <w:color w:val="00000A"/>
      <w:sz w:val="24"/>
    </w:rPr>
  </w:style>
  <w:style w:type="paragraph" w:styleId="Ttulo1">
    <w:name w:val="heading 1"/>
    <w:basedOn w:val="Normal"/>
    <w:next w:val="Normal"/>
    <w:link w:val="Ttulo1Char"/>
    <w:qFormat/>
    <w:rsid w:val="0099752D"/>
    <w:pPr>
      <w:shd w:val="clear" w:color="auto" w:fill="auto"/>
      <w:jc w:val="both"/>
      <w:outlineLvl w:val="0"/>
    </w:pPr>
    <w:rPr>
      <w:bCs/>
      <w:i w:val="0"/>
      <w:color w:val="auto"/>
      <w:lang w:val="pt-PT"/>
    </w:rPr>
  </w:style>
  <w:style w:type="paragraph" w:styleId="Ttulo2">
    <w:name w:val="heading 2"/>
    <w:basedOn w:val="Normal"/>
    <w:next w:val="Normal"/>
    <w:link w:val="Ttulo2Char"/>
    <w:uiPriority w:val="9"/>
    <w:semiHidden/>
    <w:unhideWhenUsed/>
    <w:qFormat/>
    <w:rsid w:val="006A2CB1"/>
    <w:pPr>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A0311D"/>
    <w:pPr>
      <w:keepLines/>
      <w:spacing w:before="200"/>
      <w:outlineLvl w:val="2"/>
    </w:pPr>
    <w:rPr>
      <w:rFonts w:asciiTheme="majorHAnsi" w:eastAsiaTheme="majorEastAsia" w:hAnsiTheme="majorHAnsi" w:cstheme="majorBidi"/>
      <w:b w:val="0"/>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qFormat/>
    <w:rsid w:val="0070007E"/>
    <w:pPr>
      <w:keepLines/>
      <w:spacing w:before="480" w:after="120"/>
      <w:outlineLvl w:val="0"/>
    </w:pPr>
    <w:rPr>
      <w:sz w:val="48"/>
      <w:szCs w:val="48"/>
    </w:rPr>
  </w:style>
  <w:style w:type="paragraph" w:customStyle="1" w:styleId="Ttulo21">
    <w:name w:val="Título 21"/>
    <w:basedOn w:val="Normal"/>
    <w:next w:val="Normal"/>
    <w:qFormat/>
    <w:rsid w:val="0070007E"/>
    <w:pPr>
      <w:keepLines/>
      <w:spacing w:before="360" w:after="80"/>
      <w:outlineLvl w:val="1"/>
    </w:pPr>
    <w:rPr>
      <w:sz w:val="36"/>
      <w:szCs w:val="36"/>
    </w:rPr>
  </w:style>
  <w:style w:type="paragraph" w:customStyle="1" w:styleId="Ttulo31">
    <w:name w:val="Título 31"/>
    <w:basedOn w:val="Normal"/>
    <w:next w:val="Normal"/>
    <w:qFormat/>
    <w:rsid w:val="0070007E"/>
    <w:pPr>
      <w:keepLines/>
      <w:spacing w:before="280" w:after="80"/>
      <w:outlineLvl w:val="2"/>
    </w:pPr>
    <w:rPr>
      <w:sz w:val="28"/>
      <w:szCs w:val="28"/>
    </w:rPr>
  </w:style>
  <w:style w:type="paragraph" w:customStyle="1" w:styleId="Ttulo41">
    <w:name w:val="Título 41"/>
    <w:basedOn w:val="Normal"/>
    <w:next w:val="Normal"/>
    <w:qFormat/>
    <w:rsid w:val="0070007E"/>
    <w:pPr>
      <w:keepLines/>
      <w:spacing w:before="240" w:after="40"/>
      <w:outlineLvl w:val="3"/>
    </w:pPr>
  </w:style>
  <w:style w:type="paragraph" w:customStyle="1" w:styleId="Ttulo51">
    <w:name w:val="Título 51"/>
    <w:basedOn w:val="Normal"/>
    <w:next w:val="Normal"/>
    <w:qFormat/>
    <w:rsid w:val="0070007E"/>
    <w:pPr>
      <w:keepLines/>
      <w:spacing w:before="220" w:after="40"/>
      <w:outlineLvl w:val="4"/>
    </w:pPr>
    <w:rPr>
      <w:sz w:val="22"/>
      <w:szCs w:val="22"/>
    </w:rPr>
  </w:style>
  <w:style w:type="paragraph" w:customStyle="1" w:styleId="Ttulo61">
    <w:name w:val="Título 61"/>
    <w:basedOn w:val="Normal"/>
    <w:next w:val="Normal"/>
    <w:qFormat/>
    <w:rsid w:val="0070007E"/>
    <w:pPr>
      <w:keepLines/>
      <w:spacing w:before="200" w:after="40"/>
      <w:outlineLvl w:val="5"/>
    </w:pPr>
    <w:rPr>
      <w:sz w:val="20"/>
      <w:szCs w:val="20"/>
    </w:rPr>
  </w:style>
  <w:style w:type="character" w:customStyle="1" w:styleId="CabealhoChar">
    <w:name w:val="Cabeçalho Char"/>
    <w:basedOn w:val="Fontepargpadro"/>
    <w:link w:val="Cabealho1"/>
    <w:uiPriority w:val="99"/>
    <w:qFormat/>
    <w:rsid w:val="00200483"/>
    <w:rPr>
      <w:shd w:val="clear" w:color="auto" w:fill="FFFFFF"/>
    </w:rPr>
  </w:style>
  <w:style w:type="character" w:customStyle="1" w:styleId="RodapChar">
    <w:name w:val="Rodapé Char"/>
    <w:basedOn w:val="Fontepargpadro"/>
    <w:link w:val="Rodap1"/>
    <w:uiPriority w:val="99"/>
    <w:qFormat/>
    <w:rsid w:val="00200483"/>
    <w:rPr>
      <w:shd w:val="clear" w:color="auto" w:fill="FFFFFF"/>
    </w:rPr>
  </w:style>
  <w:style w:type="character" w:customStyle="1" w:styleId="acc-order-product-info">
    <w:name w:val="acc-order-product-info"/>
    <w:basedOn w:val="Fontepargpadro"/>
    <w:qFormat/>
    <w:rsid w:val="004102D6"/>
  </w:style>
  <w:style w:type="character" w:customStyle="1" w:styleId="Caracteresdenotaderodap">
    <w:name w:val="Caracteres de nota de rodapé"/>
    <w:qFormat/>
    <w:rsid w:val="0070007E"/>
  </w:style>
  <w:style w:type="character" w:customStyle="1" w:styleId="ncoradanotaderodap">
    <w:name w:val="Âncora da nota de rodapé"/>
    <w:rsid w:val="0070007E"/>
    <w:rPr>
      <w:vertAlign w:val="superscript"/>
    </w:rPr>
  </w:style>
  <w:style w:type="character" w:customStyle="1" w:styleId="ncoradanotadefim">
    <w:name w:val="Âncora da nota de fim"/>
    <w:rsid w:val="0070007E"/>
    <w:rPr>
      <w:vertAlign w:val="superscript"/>
    </w:rPr>
  </w:style>
  <w:style w:type="character" w:customStyle="1" w:styleId="Caracteresdenotadefim">
    <w:name w:val="Caracteres de nota de fim"/>
    <w:qFormat/>
    <w:rsid w:val="0070007E"/>
  </w:style>
  <w:style w:type="paragraph" w:styleId="Ttulo">
    <w:name w:val="Title"/>
    <w:basedOn w:val="Normal"/>
    <w:next w:val="Corpodetexto"/>
    <w:qFormat/>
    <w:rsid w:val="0070007E"/>
    <w:pPr>
      <w:keepLines/>
      <w:spacing w:before="480" w:after="120"/>
    </w:pPr>
    <w:rPr>
      <w:sz w:val="72"/>
      <w:szCs w:val="72"/>
    </w:rPr>
  </w:style>
  <w:style w:type="paragraph" w:styleId="Corpodetexto">
    <w:name w:val="Body Text"/>
    <w:basedOn w:val="Normal"/>
    <w:link w:val="CorpodetextoChar"/>
    <w:rsid w:val="0070007E"/>
    <w:pPr>
      <w:spacing w:after="140" w:line="276" w:lineRule="auto"/>
    </w:pPr>
  </w:style>
  <w:style w:type="paragraph" w:styleId="Lista">
    <w:name w:val="List"/>
    <w:basedOn w:val="Corpodetexto"/>
    <w:rsid w:val="0070007E"/>
    <w:rPr>
      <w:rFonts w:cs="Arial"/>
    </w:rPr>
  </w:style>
  <w:style w:type="paragraph" w:customStyle="1" w:styleId="Legenda1">
    <w:name w:val="Legenda1"/>
    <w:basedOn w:val="Normal"/>
    <w:qFormat/>
    <w:rsid w:val="0070007E"/>
    <w:pPr>
      <w:suppressLineNumbers/>
      <w:spacing w:before="120" w:after="120"/>
    </w:pPr>
    <w:rPr>
      <w:rFonts w:cs="Arial"/>
      <w:iCs/>
    </w:rPr>
  </w:style>
  <w:style w:type="paragraph" w:customStyle="1" w:styleId="ndice">
    <w:name w:val="Índice"/>
    <w:basedOn w:val="Normal"/>
    <w:qFormat/>
    <w:rsid w:val="0070007E"/>
    <w:pPr>
      <w:suppressLineNumbers/>
    </w:pPr>
    <w:rPr>
      <w:rFonts w:cs="Arial"/>
    </w:rPr>
  </w:style>
  <w:style w:type="paragraph" w:styleId="Legenda">
    <w:name w:val="caption"/>
    <w:basedOn w:val="Normal"/>
    <w:qFormat/>
    <w:rsid w:val="0070007E"/>
    <w:pPr>
      <w:suppressLineNumbers/>
      <w:spacing w:before="120" w:after="120"/>
    </w:pPr>
    <w:rPr>
      <w:rFonts w:cs="Arial"/>
      <w:iCs/>
    </w:rPr>
  </w:style>
  <w:style w:type="paragraph" w:styleId="Subttulo">
    <w:name w:val="Subtitle"/>
    <w:basedOn w:val="Normal"/>
    <w:next w:val="Normal"/>
    <w:link w:val="SubttuloChar"/>
    <w:qFormat/>
    <w:rsid w:val="0070007E"/>
    <w:pPr>
      <w:keepLines/>
      <w:spacing w:before="360" w:after="80"/>
    </w:pPr>
    <w:rPr>
      <w:rFonts w:ascii="Georgia" w:eastAsia="Georgia" w:hAnsi="Georgia" w:cs="Georgia"/>
      <w:color w:val="666666"/>
      <w:sz w:val="48"/>
      <w:szCs w:val="48"/>
    </w:rPr>
  </w:style>
  <w:style w:type="paragraph" w:customStyle="1" w:styleId="Cabealho1">
    <w:name w:val="Cabeçalho1"/>
    <w:basedOn w:val="Normal"/>
    <w:link w:val="CabealhoChar"/>
    <w:uiPriority w:val="99"/>
    <w:unhideWhenUsed/>
    <w:rsid w:val="00200483"/>
    <w:pPr>
      <w:tabs>
        <w:tab w:val="center" w:pos="4252"/>
        <w:tab w:val="right" w:pos="8504"/>
      </w:tabs>
    </w:pPr>
  </w:style>
  <w:style w:type="paragraph" w:customStyle="1" w:styleId="Rodap1">
    <w:name w:val="Rodapé1"/>
    <w:basedOn w:val="Normal"/>
    <w:link w:val="RodapChar"/>
    <w:uiPriority w:val="99"/>
    <w:unhideWhenUsed/>
    <w:rsid w:val="00200483"/>
    <w:pPr>
      <w:tabs>
        <w:tab w:val="center" w:pos="4252"/>
        <w:tab w:val="right" w:pos="8504"/>
      </w:tabs>
    </w:pPr>
  </w:style>
  <w:style w:type="paragraph" w:customStyle="1" w:styleId="Textodenotaderodap1">
    <w:name w:val="Texto de nota de rodapé1"/>
    <w:basedOn w:val="Normal"/>
    <w:rsid w:val="0070007E"/>
  </w:style>
  <w:style w:type="paragraph" w:customStyle="1" w:styleId="Contedodatabela">
    <w:name w:val="Conteúdo da tabela"/>
    <w:basedOn w:val="Normal"/>
    <w:qFormat/>
    <w:rsid w:val="0070007E"/>
    <w:pPr>
      <w:suppressLineNumbers/>
    </w:pPr>
  </w:style>
  <w:style w:type="paragraph" w:customStyle="1" w:styleId="Ttulodetabela">
    <w:name w:val="Título de tabela"/>
    <w:basedOn w:val="Contedodatabela"/>
    <w:qFormat/>
    <w:rsid w:val="0070007E"/>
    <w:pPr>
      <w:jc w:val="center"/>
    </w:pPr>
    <w:rPr>
      <w:bCs/>
    </w:rPr>
  </w:style>
  <w:style w:type="table" w:customStyle="1" w:styleId="TableNormal">
    <w:name w:val="Table Normal"/>
    <w:rsid w:val="0070007E"/>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85254E"/>
    <w:rPr>
      <w:rFonts w:ascii="Tahoma" w:hAnsi="Tahoma" w:cs="Tahoma"/>
      <w:sz w:val="16"/>
      <w:szCs w:val="16"/>
    </w:rPr>
  </w:style>
  <w:style w:type="character" w:customStyle="1" w:styleId="TextodebaloChar">
    <w:name w:val="Texto de balão Char"/>
    <w:basedOn w:val="Fontepargpadro"/>
    <w:link w:val="Textodebalo"/>
    <w:uiPriority w:val="99"/>
    <w:semiHidden/>
    <w:rsid w:val="0085254E"/>
    <w:rPr>
      <w:rFonts w:ascii="Tahoma" w:hAnsi="Tahoma" w:cs="Tahoma"/>
      <w:color w:val="00000A"/>
      <w:sz w:val="16"/>
      <w:szCs w:val="16"/>
      <w:shd w:val="clear" w:color="auto" w:fill="FFFFFF"/>
    </w:rPr>
  </w:style>
  <w:style w:type="paragraph" w:styleId="Cabealho">
    <w:name w:val="header"/>
    <w:basedOn w:val="Normal"/>
    <w:link w:val="CabealhoChar1"/>
    <w:uiPriority w:val="99"/>
    <w:unhideWhenUsed/>
    <w:rsid w:val="0099752D"/>
    <w:pPr>
      <w:tabs>
        <w:tab w:val="center" w:pos="4252"/>
        <w:tab w:val="right" w:pos="8504"/>
      </w:tabs>
    </w:pPr>
  </w:style>
  <w:style w:type="character" w:customStyle="1" w:styleId="CabealhoChar1">
    <w:name w:val="Cabeçalho Char1"/>
    <w:basedOn w:val="Fontepargpadro"/>
    <w:link w:val="Cabealho"/>
    <w:uiPriority w:val="99"/>
    <w:rsid w:val="0099752D"/>
    <w:rPr>
      <w:color w:val="00000A"/>
      <w:sz w:val="24"/>
      <w:shd w:val="clear" w:color="auto" w:fill="FFFFFF"/>
    </w:rPr>
  </w:style>
  <w:style w:type="paragraph" w:styleId="Rodap">
    <w:name w:val="footer"/>
    <w:basedOn w:val="Normal"/>
    <w:link w:val="RodapChar1"/>
    <w:uiPriority w:val="99"/>
    <w:unhideWhenUsed/>
    <w:rsid w:val="0099752D"/>
    <w:pPr>
      <w:tabs>
        <w:tab w:val="center" w:pos="4252"/>
        <w:tab w:val="right" w:pos="8504"/>
      </w:tabs>
    </w:pPr>
  </w:style>
  <w:style w:type="character" w:customStyle="1" w:styleId="RodapChar1">
    <w:name w:val="Rodapé Char1"/>
    <w:basedOn w:val="Fontepargpadro"/>
    <w:link w:val="Rodap"/>
    <w:uiPriority w:val="99"/>
    <w:rsid w:val="0099752D"/>
    <w:rPr>
      <w:color w:val="00000A"/>
      <w:sz w:val="24"/>
      <w:shd w:val="clear" w:color="auto" w:fill="FFFFFF"/>
    </w:rPr>
  </w:style>
  <w:style w:type="character" w:customStyle="1" w:styleId="Ttulo1Char">
    <w:name w:val="Título 1 Char"/>
    <w:basedOn w:val="Fontepargpadro"/>
    <w:link w:val="Ttulo1"/>
    <w:rsid w:val="0099752D"/>
    <w:rPr>
      <w:bCs/>
      <w:i w:val="0"/>
      <w:sz w:val="24"/>
      <w:lang w:val="pt-PT"/>
    </w:rPr>
  </w:style>
  <w:style w:type="character" w:customStyle="1" w:styleId="SubttuloChar">
    <w:name w:val="Subtítulo Char"/>
    <w:basedOn w:val="Fontepargpadro"/>
    <w:link w:val="Subttulo"/>
    <w:rsid w:val="0099752D"/>
    <w:rPr>
      <w:rFonts w:ascii="Georgia" w:eastAsia="Georgia" w:hAnsi="Georgia" w:cs="Georgia"/>
      <w:color w:val="666666"/>
      <w:sz w:val="48"/>
      <w:szCs w:val="48"/>
      <w:shd w:val="clear" w:color="auto" w:fill="FFFFFF"/>
    </w:rPr>
  </w:style>
  <w:style w:type="paragraph" w:styleId="NormalWeb">
    <w:name w:val="Normal (Web)"/>
    <w:basedOn w:val="Normal"/>
    <w:uiPriority w:val="99"/>
    <w:rsid w:val="0099752D"/>
    <w:pPr>
      <w:keepNext w:val="0"/>
      <w:shd w:val="clear" w:color="auto" w:fill="auto"/>
      <w:spacing w:before="100" w:beforeAutospacing="1" w:after="100" w:afterAutospacing="1"/>
    </w:pPr>
    <w:rPr>
      <w:b w:val="0"/>
      <w:i w:val="0"/>
      <w:color w:val="auto"/>
    </w:rPr>
  </w:style>
  <w:style w:type="character" w:customStyle="1" w:styleId="highlight">
    <w:name w:val="highlight"/>
    <w:basedOn w:val="Fontepargpadro"/>
    <w:rsid w:val="008E1AE1"/>
  </w:style>
  <w:style w:type="character" w:customStyle="1" w:styleId="Ttulo3Char">
    <w:name w:val="Título 3 Char"/>
    <w:basedOn w:val="Fontepargpadro"/>
    <w:link w:val="Ttulo3"/>
    <w:uiPriority w:val="9"/>
    <w:semiHidden/>
    <w:rsid w:val="00A0311D"/>
    <w:rPr>
      <w:rFonts w:asciiTheme="majorHAnsi" w:eastAsiaTheme="majorEastAsia" w:hAnsiTheme="majorHAnsi" w:cstheme="majorBidi"/>
      <w:b w:val="0"/>
      <w:bCs/>
      <w:color w:val="4F81BD" w:themeColor="accent1"/>
      <w:sz w:val="24"/>
      <w:shd w:val="clear" w:color="auto" w:fill="FFFFFF"/>
    </w:rPr>
  </w:style>
  <w:style w:type="character" w:customStyle="1" w:styleId="omnia-new-ads-span">
    <w:name w:val="omnia-new-ads-span"/>
    <w:basedOn w:val="Fontepargpadro"/>
    <w:rsid w:val="00A0311D"/>
  </w:style>
  <w:style w:type="paragraph" w:styleId="Pr-formataoHTML">
    <w:name w:val="HTML Preformatted"/>
    <w:basedOn w:val="Normal"/>
    <w:link w:val="Pr-formataoHTMLChar"/>
    <w:uiPriority w:val="99"/>
    <w:unhideWhenUsed/>
    <w:rsid w:val="00880603"/>
    <w:pPr>
      <w:keepNext w:val="0"/>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i w:val="0"/>
      <w:color w:val="auto"/>
      <w:sz w:val="20"/>
      <w:szCs w:val="20"/>
    </w:rPr>
  </w:style>
  <w:style w:type="character" w:customStyle="1" w:styleId="Pr-formataoHTMLChar">
    <w:name w:val="Pré-formatação HTML Char"/>
    <w:basedOn w:val="Fontepargpadro"/>
    <w:link w:val="Pr-formataoHTML"/>
    <w:uiPriority w:val="99"/>
    <w:rsid w:val="00880603"/>
    <w:rPr>
      <w:rFonts w:ascii="Courier New" w:hAnsi="Courier New" w:cs="Courier New"/>
      <w:b w:val="0"/>
      <w:i w:val="0"/>
      <w:szCs w:val="20"/>
    </w:rPr>
  </w:style>
  <w:style w:type="character" w:styleId="Hyperlink">
    <w:name w:val="Hyperlink"/>
    <w:basedOn w:val="Fontepargpadro"/>
    <w:uiPriority w:val="99"/>
    <w:unhideWhenUsed/>
    <w:rsid w:val="00955362"/>
    <w:rPr>
      <w:color w:val="0000FF" w:themeColor="hyperlink"/>
      <w:u w:val="single"/>
    </w:rPr>
  </w:style>
  <w:style w:type="paragraph" w:styleId="PargrafodaLista">
    <w:name w:val="List Paragraph"/>
    <w:basedOn w:val="Normal"/>
    <w:uiPriority w:val="34"/>
    <w:qFormat/>
    <w:rsid w:val="008947DB"/>
    <w:pPr>
      <w:keepNext w:val="0"/>
      <w:shd w:val="clear" w:color="auto" w:fill="auto"/>
      <w:spacing w:after="200" w:line="276" w:lineRule="auto"/>
      <w:ind w:left="720"/>
      <w:contextualSpacing/>
    </w:pPr>
    <w:rPr>
      <w:rFonts w:asciiTheme="minorHAnsi" w:eastAsiaTheme="minorHAnsi" w:hAnsiTheme="minorHAnsi" w:cstheme="minorBidi"/>
      <w:b w:val="0"/>
      <w:i w:val="0"/>
      <w:color w:val="auto"/>
      <w:sz w:val="22"/>
      <w:szCs w:val="22"/>
      <w:lang w:eastAsia="en-US"/>
    </w:rPr>
  </w:style>
  <w:style w:type="paragraph" w:customStyle="1" w:styleId="Default">
    <w:name w:val="Default"/>
    <w:rsid w:val="00B22836"/>
    <w:pPr>
      <w:autoSpaceDE w:val="0"/>
      <w:autoSpaceDN w:val="0"/>
      <w:adjustRightInd w:val="0"/>
    </w:pPr>
    <w:rPr>
      <w:rFonts w:ascii="Arial" w:eastAsiaTheme="minorHAnsi" w:hAnsi="Arial" w:cs="Arial"/>
      <w:b w:val="0"/>
      <w:i w:val="0"/>
      <w:color w:val="000000"/>
      <w:sz w:val="24"/>
      <w:lang w:eastAsia="en-US"/>
    </w:rPr>
  </w:style>
  <w:style w:type="character" w:styleId="nfase">
    <w:name w:val="Emphasis"/>
    <w:basedOn w:val="Fontepargpadro"/>
    <w:uiPriority w:val="20"/>
    <w:qFormat/>
    <w:rsid w:val="00062585"/>
    <w:rPr>
      <w:i w:val="0"/>
      <w:iCs/>
    </w:rPr>
  </w:style>
  <w:style w:type="character" w:customStyle="1" w:styleId="CorpodetextoChar">
    <w:name w:val="Corpo de texto Char"/>
    <w:basedOn w:val="Fontepargpadro"/>
    <w:link w:val="Corpodetexto"/>
    <w:rsid w:val="00233C20"/>
    <w:rPr>
      <w:color w:val="00000A"/>
      <w:sz w:val="24"/>
      <w:shd w:val="clear" w:color="auto" w:fill="FFFFFF"/>
    </w:rPr>
  </w:style>
  <w:style w:type="paragraph" w:customStyle="1" w:styleId="sub-subsec">
    <w:name w:val="sub-subsec"/>
    <w:basedOn w:val="Normal"/>
    <w:rsid w:val="0092252E"/>
    <w:pPr>
      <w:keepNext w:val="0"/>
      <w:shd w:val="clear" w:color="auto" w:fill="auto"/>
      <w:spacing w:before="100" w:beforeAutospacing="1" w:after="100" w:afterAutospacing="1"/>
    </w:pPr>
    <w:rPr>
      <w:b w:val="0"/>
      <w:i w:val="0"/>
      <w:color w:val="auto"/>
    </w:rPr>
  </w:style>
  <w:style w:type="character" w:styleId="Forte">
    <w:name w:val="Strong"/>
    <w:basedOn w:val="Fontepargpadro"/>
    <w:uiPriority w:val="22"/>
    <w:qFormat/>
    <w:rsid w:val="0092252E"/>
    <w:rPr>
      <w:b w:val="0"/>
      <w:bCs/>
    </w:rPr>
  </w:style>
  <w:style w:type="character" w:styleId="MenoPendente">
    <w:name w:val="Unresolved Mention"/>
    <w:basedOn w:val="Fontepargpadro"/>
    <w:uiPriority w:val="99"/>
    <w:semiHidden/>
    <w:unhideWhenUsed/>
    <w:rsid w:val="004B4E06"/>
    <w:rPr>
      <w:color w:val="605E5C"/>
      <w:shd w:val="clear" w:color="auto" w:fill="E1DFDD"/>
    </w:rPr>
  </w:style>
  <w:style w:type="character" w:customStyle="1" w:styleId="article-title">
    <w:name w:val="article-title"/>
    <w:basedOn w:val="Fontepargpadro"/>
    <w:rsid w:val="00FA5BBC"/>
  </w:style>
  <w:style w:type="character" w:customStyle="1" w:styleId="ref">
    <w:name w:val="ref"/>
    <w:basedOn w:val="Fontepargpadro"/>
    <w:rsid w:val="005B4FC2"/>
  </w:style>
  <w:style w:type="character" w:customStyle="1" w:styleId="articlebadge">
    <w:name w:val="_articlebadge"/>
    <w:basedOn w:val="Fontepargpadro"/>
    <w:rsid w:val="005B4FC2"/>
  </w:style>
  <w:style w:type="character" w:customStyle="1" w:styleId="separator">
    <w:name w:val="_separator"/>
    <w:basedOn w:val="Fontepargpadro"/>
    <w:rsid w:val="005B4FC2"/>
  </w:style>
  <w:style w:type="character" w:customStyle="1" w:styleId="editionmeta">
    <w:name w:val="_editionmeta"/>
    <w:basedOn w:val="Fontepargpadro"/>
    <w:rsid w:val="005B4FC2"/>
  </w:style>
  <w:style w:type="character" w:customStyle="1" w:styleId="Ttulo2Char">
    <w:name w:val="Título 2 Char"/>
    <w:basedOn w:val="Fontepargpadro"/>
    <w:link w:val="Ttulo2"/>
    <w:uiPriority w:val="9"/>
    <w:semiHidden/>
    <w:rsid w:val="006A2CB1"/>
    <w:rPr>
      <w:rFonts w:asciiTheme="majorHAnsi" w:eastAsiaTheme="majorEastAsia" w:hAnsiTheme="majorHAnsi" w:cstheme="majorBidi"/>
      <w:color w:val="365F91" w:themeColor="accent1" w:themeShade="BF"/>
      <w:sz w:val="26"/>
      <w:szCs w:val="26"/>
      <w:shd w:val="clear" w:color="auto" w:fill="FFFFFF"/>
    </w:rPr>
  </w:style>
  <w:style w:type="character" w:customStyle="1" w:styleId="whitespace-normal">
    <w:name w:val="whitespace-normal"/>
    <w:basedOn w:val="Fontepargpadro"/>
    <w:rsid w:val="006A2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7195">
      <w:bodyDiv w:val="1"/>
      <w:marLeft w:val="0"/>
      <w:marRight w:val="0"/>
      <w:marTop w:val="0"/>
      <w:marBottom w:val="0"/>
      <w:divBdr>
        <w:top w:val="none" w:sz="0" w:space="0" w:color="auto"/>
        <w:left w:val="none" w:sz="0" w:space="0" w:color="auto"/>
        <w:bottom w:val="none" w:sz="0" w:space="0" w:color="auto"/>
        <w:right w:val="none" w:sz="0" w:space="0" w:color="auto"/>
      </w:divBdr>
      <w:divsChild>
        <w:div w:id="2071538081">
          <w:marLeft w:val="0"/>
          <w:marRight w:val="0"/>
          <w:marTop w:val="0"/>
          <w:marBottom w:val="0"/>
          <w:divBdr>
            <w:top w:val="none" w:sz="0" w:space="0" w:color="auto"/>
            <w:left w:val="none" w:sz="0" w:space="0" w:color="auto"/>
            <w:bottom w:val="none" w:sz="0" w:space="0" w:color="auto"/>
            <w:right w:val="none" w:sz="0" w:space="0" w:color="auto"/>
          </w:divBdr>
        </w:div>
        <w:div w:id="453250678">
          <w:marLeft w:val="0"/>
          <w:marRight w:val="0"/>
          <w:marTop w:val="0"/>
          <w:marBottom w:val="0"/>
          <w:divBdr>
            <w:top w:val="none" w:sz="0" w:space="0" w:color="auto"/>
            <w:left w:val="none" w:sz="0" w:space="0" w:color="auto"/>
            <w:bottom w:val="none" w:sz="0" w:space="0" w:color="auto"/>
            <w:right w:val="none" w:sz="0" w:space="0" w:color="auto"/>
          </w:divBdr>
        </w:div>
        <w:div w:id="1079787748">
          <w:marLeft w:val="0"/>
          <w:marRight w:val="0"/>
          <w:marTop w:val="0"/>
          <w:marBottom w:val="0"/>
          <w:divBdr>
            <w:top w:val="none" w:sz="0" w:space="0" w:color="auto"/>
            <w:left w:val="none" w:sz="0" w:space="0" w:color="auto"/>
            <w:bottom w:val="none" w:sz="0" w:space="0" w:color="auto"/>
            <w:right w:val="none" w:sz="0" w:space="0" w:color="auto"/>
          </w:divBdr>
        </w:div>
        <w:div w:id="34618506">
          <w:marLeft w:val="0"/>
          <w:marRight w:val="0"/>
          <w:marTop w:val="0"/>
          <w:marBottom w:val="0"/>
          <w:divBdr>
            <w:top w:val="none" w:sz="0" w:space="0" w:color="auto"/>
            <w:left w:val="none" w:sz="0" w:space="0" w:color="auto"/>
            <w:bottom w:val="none" w:sz="0" w:space="0" w:color="auto"/>
            <w:right w:val="none" w:sz="0" w:space="0" w:color="auto"/>
          </w:divBdr>
        </w:div>
        <w:div w:id="249126646">
          <w:marLeft w:val="0"/>
          <w:marRight w:val="0"/>
          <w:marTop w:val="0"/>
          <w:marBottom w:val="0"/>
          <w:divBdr>
            <w:top w:val="none" w:sz="0" w:space="0" w:color="auto"/>
            <w:left w:val="none" w:sz="0" w:space="0" w:color="auto"/>
            <w:bottom w:val="none" w:sz="0" w:space="0" w:color="auto"/>
            <w:right w:val="none" w:sz="0" w:space="0" w:color="auto"/>
          </w:divBdr>
        </w:div>
        <w:div w:id="619070348">
          <w:marLeft w:val="0"/>
          <w:marRight w:val="0"/>
          <w:marTop w:val="0"/>
          <w:marBottom w:val="0"/>
          <w:divBdr>
            <w:top w:val="none" w:sz="0" w:space="0" w:color="auto"/>
            <w:left w:val="none" w:sz="0" w:space="0" w:color="auto"/>
            <w:bottom w:val="none" w:sz="0" w:space="0" w:color="auto"/>
            <w:right w:val="none" w:sz="0" w:space="0" w:color="auto"/>
          </w:divBdr>
        </w:div>
      </w:divsChild>
    </w:div>
    <w:div w:id="92170537">
      <w:bodyDiv w:val="1"/>
      <w:marLeft w:val="0"/>
      <w:marRight w:val="0"/>
      <w:marTop w:val="0"/>
      <w:marBottom w:val="0"/>
      <w:divBdr>
        <w:top w:val="none" w:sz="0" w:space="0" w:color="auto"/>
        <w:left w:val="none" w:sz="0" w:space="0" w:color="auto"/>
        <w:bottom w:val="none" w:sz="0" w:space="0" w:color="auto"/>
        <w:right w:val="none" w:sz="0" w:space="0" w:color="auto"/>
      </w:divBdr>
    </w:div>
    <w:div w:id="148600868">
      <w:bodyDiv w:val="1"/>
      <w:marLeft w:val="0"/>
      <w:marRight w:val="0"/>
      <w:marTop w:val="0"/>
      <w:marBottom w:val="0"/>
      <w:divBdr>
        <w:top w:val="none" w:sz="0" w:space="0" w:color="auto"/>
        <w:left w:val="none" w:sz="0" w:space="0" w:color="auto"/>
        <w:bottom w:val="none" w:sz="0" w:space="0" w:color="auto"/>
        <w:right w:val="none" w:sz="0" w:space="0" w:color="auto"/>
      </w:divBdr>
    </w:div>
    <w:div w:id="182017661">
      <w:bodyDiv w:val="1"/>
      <w:marLeft w:val="0"/>
      <w:marRight w:val="0"/>
      <w:marTop w:val="0"/>
      <w:marBottom w:val="0"/>
      <w:divBdr>
        <w:top w:val="none" w:sz="0" w:space="0" w:color="auto"/>
        <w:left w:val="none" w:sz="0" w:space="0" w:color="auto"/>
        <w:bottom w:val="none" w:sz="0" w:space="0" w:color="auto"/>
        <w:right w:val="none" w:sz="0" w:space="0" w:color="auto"/>
      </w:divBdr>
      <w:divsChild>
        <w:div w:id="1234973017">
          <w:marLeft w:val="0"/>
          <w:marRight w:val="0"/>
          <w:marTop w:val="0"/>
          <w:marBottom w:val="0"/>
          <w:divBdr>
            <w:top w:val="none" w:sz="0" w:space="0" w:color="auto"/>
            <w:left w:val="none" w:sz="0" w:space="0" w:color="auto"/>
            <w:bottom w:val="none" w:sz="0" w:space="0" w:color="auto"/>
            <w:right w:val="none" w:sz="0" w:space="0" w:color="auto"/>
          </w:divBdr>
        </w:div>
        <w:div w:id="1058357527">
          <w:marLeft w:val="0"/>
          <w:marRight w:val="0"/>
          <w:marTop w:val="0"/>
          <w:marBottom w:val="0"/>
          <w:divBdr>
            <w:top w:val="none" w:sz="0" w:space="0" w:color="auto"/>
            <w:left w:val="none" w:sz="0" w:space="0" w:color="auto"/>
            <w:bottom w:val="none" w:sz="0" w:space="0" w:color="auto"/>
            <w:right w:val="none" w:sz="0" w:space="0" w:color="auto"/>
          </w:divBdr>
        </w:div>
        <w:div w:id="606236112">
          <w:marLeft w:val="0"/>
          <w:marRight w:val="0"/>
          <w:marTop w:val="0"/>
          <w:marBottom w:val="0"/>
          <w:divBdr>
            <w:top w:val="none" w:sz="0" w:space="0" w:color="auto"/>
            <w:left w:val="none" w:sz="0" w:space="0" w:color="auto"/>
            <w:bottom w:val="none" w:sz="0" w:space="0" w:color="auto"/>
            <w:right w:val="none" w:sz="0" w:space="0" w:color="auto"/>
          </w:divBdr>
        </w:div>
        <w:div w:id="1657613349">
          <w:marLeft w:val="0"/>
          <w:marRight w:val="0"/>
          <w:marTop w:val="0"/>
          <w:marBottom w:val="0"/>
          <w:divBdr>
            <w:top w:val="none" w:sz="0" w:space="0" w:color="auto"/>
            <w:left w:val="none" w:sz="0" w:space="0" w:color="auto"/>
            <w:bottom w:val="none" w:sz="0" w:space="0" w:color="auto"/>
            <w:right w:val="none" w:sz="0" w:space="0" w:color="auto"/>
          </w:divBdr>
        </w:div>
      </w:divsChild>
    </w:div>
    <w:div w:id="254245514">
      <w:bodyDiv w:val="1"/>
      <w:marLeft w:val="0"/>
      <w:marRight w:val="0"/>
      <w:marTop w:val="0"/>
      <w:marBottom w:val="0"/>
      <w:divBdr>
        <w:top w:val="none" w:sz="0" w:space="0" w:color="auto"/>
        <w:left w:val="none" w:sz="0" w:space="0" w:color="auto"/>
        <w:bottom w:val="none" w:sz="0" w:space="0" w:color="auto"/>
        <w:right w:val="none" w:sz="0" w:space="0" w:color="auto"/>
      </w:divBdr>
    </w:div>
    <w:div w:id="278070528">
      <w:bodyDiv w:val="1"/>
      <w:marLeft w:val="0"/>
      <w:marRight w:val="0"/>
      <w:marTop w:val="0"/>
      <w:marBottom w:val="0"/>
      <w:divBdr>
        <w:top w:val="none" w:sz="0" w:space="0" w:color="auto"/>
        <w:left w:val="none" w:sz="0" w:space="0" w:color="auto"/>
        <w:bottom w:val="none" w:sz="0" w:space="0" w:color="auto"/>
        <w:right w:val="none" w:sz="0" w:space="0" w:color="auto"/>
      </w:divBdr>
    </w:div>
    <w:div w:id="482047493">
      <w:bodyDiv w:val="1"/>
      <w:marLeft w:val="0"/>
      <w:marRight w:val="0"/>
      <w:marTop w:val="0"/>
      <w:marBottom w:val="0"/>
      <w:divBdr>
        <w:top w:val="none" w:sz="0" w:space="0" w:color="auto"/>
        <w:left w:val="none" w:sz="0" w:space="0" w:color="auto"/>
        <w:bottom w:val="none" w:sz="0" w:space="0" w:color="auto"/>
        <w:right w:val="none" w:sz="0" w:space="0" w:color="auto"/>
      </w:divBdr>
    </w:div>
    <w:div w:id="528876473">
      <w:bodyDiv w:val="1"/>
      <w:marLeft w:val="0"/>
      <w:marRight w:val="0"/>
      <w:marTop w:val="0"/>
      <w:marBottom w:val="0"/>
      <w:divBdr>
        <w:top w:val="none" w:sz="0" w:space="0" w:color="auto"/>
        <w:left w:val="none" w:sz="0" w:space="0" w:color="auto"/>
        <w:bottom w:val="none" w:sz="0" w:space="0" w:color="auto"/>
        <w:right w:val="none" w:sz="0" w:space="0" w:color="auto"/>
      </w:divBdr>
      <w:divsChild>
        <w:div w:id="1318613683">
          <w:marLeft w:val="0"/>
          <w:marRight w:val="0"/>
          <w:marTop w:val="0"/>
          <w:marBottom w:val="0"/>
          <w:divBdr>
            <w:top w:val="none" w:sz="0" w:space="0" w:color="auto"/>
            <w:left w:val="none" w:sz="0" w:space="0" w:color="auto"/>
            <w:bottom w:val="none" w:sz="0" w:space="0" w:color="auto"/>
            <w:right w:val="none" w:sz="0" w:space="0" w:color="auto"/>
          </w:divBdr>
        </w:div>
        <w:div w:id="1496800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6236452">
      <w:bodyDiv w:val="1"/>
      <w:marLeft w:val="0"/>
      <w:marRight w:val="0"/>
      <w:marTop w:val="0"/>
      <w:marBottom w:val="0"/>
      <w:divBdr>
        <w:top w:val="none" w:sz="0" w:space="0" w:color="auto"/>
        <w:left w:val="none" w:sz="0" w:space="0" w:color="auto"/>
        <w:bottom w:val="none" w:sz="0" w:space="0" w:color="auto"/>
        <w:right w:val="none" w:sz="0" w:space="0" w:color="auto"/>
      </w:divBdr>
      <w:divsChild>
        <w:div w:id="1925187746">
          <w:marLeft w:val="0"/>
          <w:marRight w:val="0"/>
          <w:marTop w:val="0"/>
          <w:marBottom w:val="0"/>
          <w:divBdr>
            <w:top w:val="none" w:sz="0" w:space="0" w:color="auto"/>
            <w:left w:val="none" w:sz="0" w:space="0" w:color="auto"/>
            <w:bottom w:val="none" w:sz="0" w:space="0" w:color="auto"/>
            <w:right w:val="none" w:sz="0" w:space="0" w:color="auto"/>
          </w:divBdr>
        </w:div>
        <w:div w:id="672411632">
          <w:marLeft w:val="0"/>
          <w:marRight w:val="0"/>
          <w:marTop w:val="0"/>
          <w:marBottom w:val="0"/>
          <w:divBdr>
            <w:top w:val="none" w:sz="0" w:space="0" w:color="auto"/>
            <w:left w:val="none" w:sz="0" w:space="0" w:color="auto"/>
            <w:bottom w:val="none" w:sz="0" w:space="0" w:color="auto"/>
            <w:right w:val="none" w:sz="0" w:space="0" w:color="auto"/>
          </w:divBdr>
        </w:div>
      </w:divsChild>
    </w:div>
    <w:div w:id="850412296">
      <w:bodyDiv w:val="1"/>
      <w:marLeft w:val="0"/>
      <w:marRight w:val="0"/>
      <w:marTop w:val="0"/>
      <w:marBottom w:val="0"/>
      <w:divBdr>
        <w:top w:val="none" w:sz="0" w:space="0" w:color="auto"/>
        <w:left w:val="none" w:sz="0" w:space="0" w:color="auto"/>
        <w:bottom w:val="none" w:sz="0" w:space="0" w:color="auto"/>
        <w:right w:val="none" w:sz="0" w:space="0" w:color="auto"/>
      </w:divBdr>
    </w:div>
    <w:div w:id="860162666">
      <w:bodyDiv w:val="1"/>
      <w:marLeft w:val="0"/>
      <w:marRight w:val="0"/>
      <w:marTop w:val="0"/>
      <w:marBottom w:val="0"/>
      <w:divBdr>
        <w:top w:val="none" w:sz="0" w:space="0" w:color="auto"/>
        <w:left w:val="none" w:sz="0" w:space="0" w:color="auto"/>
        <w:bottom w:val="none" w:sz="0" w:space="0" w:color="auto"/>
        <w:right w:val="none" w:sz="0" w:space="0" w:color="auto"/>
      </w:divBdr>
      <w:divsChild>
        <w:div w:id="1774746833">
          <w:marLeft w:val="0"/>
          <w:marRight w:val="0"/>
          <w:marTop w:val="0"/>
          <w:marBottom w:val="0"/>
          <w:divBdr>
            <w:top w:val="none" w:sz="0" w:space="0" w:color="auto"/>
            <w:left w:val="none" w:sz="0" w:space="0" w:color="auto"/>
            <w:bottom w:val="none" w:sz="0" w:space="0" w:color="auto"/>
            <w:right w:val="none" w:sz="0" w:space="0" w:color="auto"/>
          </w:divBdr>
        </w:div>
        <w:div w:id="371926604">
          <w:marLeft w:val="0"/>
          <w:marRight w:val="0"/>
          <w:marTop w:val="0"/>
          <w:marBottom w:val="0"/>
          <w:divBdr>
            <w:top w:val="none" w:sz="0" w:space="0" w:color="auto"/>
            <w:left w:val="none" w:sz="0" w:space="0" w:color="auto"/>
            <w:bottom w:val="none" w:sz="0" w:space="0" w:color="auto"/>
            <w:right w:val="none" w:sz="0" w:space="0" w:color="auto"/>
          </w:divBdr>
        </w:div>
        <w:div w:id="1290817353">
          <w:marLeft w:val="0"/>
          <w:marRight w:val="0"/>
          <w:marTop w:val="0"/>
          <w:marBottom w:val="0"/>
          <w:divBdr>
            <w:top w:val="none" w:sz="0" w:space="0" w:color="auto"/>
            <w:left w:val="none" w:sz="0" w:space="0" w:color="auto"/>
            <w:bottom w:val="none" w:sz="0" w:space="0" w:color="auto"/>
            <w:right w:val="none" w:sz="0" w:space="0" w:color="auto"/>
          </w:divBdr>
        </w:div>
      </w:divsChild>
    </w:div>
    <w:div w:id="898907880">
      <w:bodyDiv w:val="1"/>
      <w:marLeft w:val="0"/>
      <w:marRight w:val="0"/>
      <w:marTop w:val="0"/>
      <w:marBottom w:val="0"/>
      <w:divBdr>
        <w:top w:val="none" w:sz="0" w:space="0" w:color="auto"/>
        <w:left w:val="none" w:sz="0" w:space="0" w:color="auto"/>
        <w:bottom w:val="none" w:sz="0" w:space="0" w:color="auto"/>
        <w:right w:val="none" w:sz="0" w:space="0" w:color="auto"/>
      </w:divBdr>
      <w:divsChild>
        <w:div w:id="2090350906">
          <w:marLeft w:val="0"/>
          <w:marRight w:val="0"/>
          <w:marTop w:val="0"/>
          <w:marBottom w:val="0"/>
          <w:divBdr>
            <w:top w:val="none" w:sz="0" w:space="0" w:color="auto"/>
            <w:left w:val="none" w:sz="0" w:space="0" w:color="auto"/>
            <w:bottom w:val="none" w:sz="0" w:space="0" w:color="auto"/>
            <w:right w:val="none" w:sz="0" w:space="0" w:color="auto"/>
          </w:divBdr>
        </w:div>
        <w:div w:id="285309169">
          <w:marLeft w:val="0"/>
          <w:marRight w:val="0"/>
          <w:marTop w:val="0"/>
          <w:marBottom w:val="0"/>
          <w:divBdr>
            <w:top w:val="none" w:sz="0" w:space="0" w:color="auto"/>
            <w:left w:val="none" w:sz="0" w:space="0" w:color="auto"/>
            <w:bottom w:val="none" w:sz="0" w:space="0" w:color="auto"/>
            <w:right w:val="none" w:sz="0" w:space="0" w:color="auto"/>
          </w:divBdr>
        </w:div>
        <w:div w:id="1508133711">
          <w:marLeft w:val="0"/>
          <w:marRight w:val="0"/>
          <w:marTop w:val="0"/>
          <w:marBottom w:val="0"/>
          <w:divBdr>
            <w:top w:val="none" w:sz="0" w:space="0" w:color="auto"/>
            <w:left w:val="none" w:sz="0" w:space="0" w:color="auto"/>
            <w:bottom w:val="none" w:sz="0" w:space="0" w:color="auto"/>
            <w:right w:val="none" w:sz="0" w:space="0" w:color="auto"/>
          </w:divBdr>
        </w:div>
        <w:div w:id="668211565">
          <w:marLeft w:val="0"/>
          <w:marRight w:val="0"/>
          <w:marTop w:val="0"/>
          <w:marBottom w:val="0"/>
          <w:divBdr>
            <w:top w:val="none" w:sz="0" w:space="0" w:color="auto"/>
            <w:left w:val="none" w:sz="0" w:space="0" w:color="auto"/>
            <w:bottom w:val="none" w:sz="0" w:space="0" w:color="auto"/>
            <w:right w:val="none" w:sz="0" w:space="0" w:color="auto"/>
          </w:divBdr>
        </w:div>
        <w:div w:id="104471011">
          <w:marLeft w:val="0"/>
          <w:marRight w:val="0"/>
          <w:marTop w:val="0"/>
          <w:marBottom w:val="0"/>
          <w:divBdr>
            <w:top w:val="none" w:sz="0" w:space="0" w:color="auto"/>
            <w:left w:val="none" w:sz="0" w:space="0" w:color="auto"/>
            <w:bottom w:val="none" w:sz="0" w:space="0" w:color="auto"/>
            <w:right w:val="none" w:sz="0" w:space="0" w:color="auto"/>
          </w:divBdr>
        </w:div>
        <w:div w:id="470098076">
          <w:marLeft w:val="0"/>
          <w:marRight w:val="0"/>
          <w:marTop w:val="0"/>
          <w:marBottom w:val="0"/>
          <w:divBdr>
            <w:top w:val="none" w:sz="0" w:space="0" w:color="auto"/>
            <w:left w:val="none" w:sz="0" w:space="0" w:color="auto"/>
            <w:bottom w:val="none" w:sz="0" w:space="0" w:color="auto"/>
            <w:right w:val="none" w:sz="0" w:space="0" w:color="auto"/>
          </w:divBdr>
        </w:div>
        <w:div w:id="173153624">
          <w:marLeft w:val="0"/>
          <w:marRight w:val="0"/>
          <w:marTop w:val="0"/>
          <w:marBottom w:val="0"/>
          <w:divBdr>
            <w:top w:val="none" w:sz="0" w:space="0" w:color="auto"/>
            <w:left w:val="none" w:sz="0" w:space="0" w:color="auto"/>
            <w:bottom w:val="none" w:sz="0" w:space="0" w:color="auto"/>
            <w:right w:val="none" w:sz="0" w:space="0" w:color="auto"/>
          </w:divBdr>
        </w:div>
        <w:div w:id="1431779642">
          <w:marLeft w:val="0"/>
          <w:marRight w:val="0"/>
          <w:marTop w:val="0"/>
          <w:marBottom w:val="0"/>
          <w:divBdr>
            <w:top w:val="none" w:sz="0" w:space="0" w:color="auto"/>
            <w:left w:val="none" w:sz="0" w:space="0" w:color="auto"/>
            <w:bottom w:val="none" w:sz="0" w:space="0" w:color="auto"/>
            <w:right w:val="none" w:sz="0" w:space="0" w:color="auto"/>
          </w:divBdr>
        </w:div>
        <w:div w:id="2025474134">
          <w:marLeft w:val="0"/>
          <w:marRight w:val="0"/>
          <w:marTop w:val="0"/>
          <w:marBottom w:val="0"/>
          <w:divBdr>
            <w:top w:val="none" w:sz="0" w:space="0" w:color="auto"/>
            <w:left w:val="none" w:sz="0" w:space="0" w:color="auto"/>
            <w:bottom w:val="none" w:sz="0" w:space="0" w:color="auto"/>
            <w:right w:val="none" w:sz="0" w:space="0" w:color="auto"/>
          </w:divBdr>
        </w:div>
        <w:div w:id="632835577">
          <w:marLeft w:val="0"/>
          <w:marRight w:val="0"/>
          <w:marTop w:val="0"/>
          <w:marBottom w:val="0"/>
          <w:divBdr>
            <w:top w:val="none" w:sz="0" w:space="0" w:color="auto"/>
            <w:left w:val="none" w:sz="0" w:space="0" w:color="auto"/>
            <w:bottom w:val="none" w:sz="0" w:space="0" w:color="auto"/>
            <w:right w:val="none" w:sz="0" w:space="0" w:color="auto"/>
          </w:divBdr>
        </w:div>
        <w:div w:id="1986154126">
          <w:marLeft w:val="0"/>
          <w:marRight w:val="0"/>
          <w:marTop w:val="0"/>
          <w:marBottom w:val="0"/>
          <w:divBdr>
            <w:top w:val="none" w:sz="0" w:space="0" w:color="auto"/>
            <w:left w:val="none" w:sz="0" w:space="0" w:color="auto"/>
            <w:bottom w:val="none" w:sz="0" w:space="0" w:color="auto"/>
            <w:right w:val="none" w:sz="0" w:space="0" w:color="auto"/>
          </w:divBdr>
        </w:div>
        <w:div w:id="791217671">
          <w:marLeft w:val="0"/>
          <w:marRight w:val="0"/>
          <w:marTop w:val="0"/>
          <w:marBottom w:val="0"/>
          <w:divBdr>
            <w:top w:val="none" w:sz="0" w:space="0" w:color="auto"/>
            <w:left w:val="none" w:sz="0" w:space="0" w:color="auto"/>
            <w:bottom w:val="none" w:sz="0" w:space="0" w:color="auto"/>
            <w:right w:val="none" w:sz="0" w:space="0" w:color="auto"/>
          </w:divBdr>
        </w:div>
        <w:div w:id="1004362338">
          <w:marLeft w:val="0"/>
          <w:marRight w:val="0"/>
          <w:marTop w:val="0"/>
          <w:marBottom w:val="0"/>
          <w:divBdr>
            <w:top w:val="none" w:sz="0" w:space="0" w:color="auto"/>
            <w:left w:val="none" w:sz="0" w:space="0" w:color="auto"/>
            <w:bottom w:val="none" w:sz="0" w:space="0" w:color="auto"/>
            <w:right w:val="none" w:sz="0" w:space="0" w:color="auto"/>
          </w:divBdr>
        </w:div>
        <w:div w:id="2086370289">
          <w:marLeft w:val="0"/>
          <w:marRight w:val="0"/>
          <w:marTop w:val="0"/>
          <w:marBottom w:val="0"/>
          <w:divBdr>
            <w:top w:val="none" w:sz="0" w:space="0" w:color="auto"/>
            <w:left w:val="none" w:sz="0" w:space="0" w:color="auto"/>
            <w:bottom w:val="none" w:sz="0" w:space="0" w:color="auto"/>
            <w:right w:val="none" w:sz="0" w:space="0" w:color="auto"/>
          </w:divBdr>
        </w:div>
        <w:div w:id="103233509">
          <w:marLeft w:val="0"/>
          <w:marRight w:val="0"/>
          <w:marTop w:val="0"/>
          <w:marBottom w:val="0"/>
          <w:divBdr>
            <w:top w:val="none" w:sz="0" w:space="0" w:color="auto"/>
            <w:left w:val="none" w:sz="0" w:space="0" w:color="auto"/>
            <w:bottom w:val="none" w:sz="0" w:space="0" w:color="auto"/>
            <w:right w:val="none" w:sz="0" w:space="0" w:color="auto"/>
          </w:divBdr>
        </w:div>
        <w:div w:id="1464081808">
          <w:marLeft w:val="0"/>
          <w:marRight w:val="0"/>
          <w:marTop w:val="0"/>
          <w:marBottom w:val="0"/>
          <w:divBdr>
            <w:top w:val="none" w:sz="0" w:space="0" w:color="auto"/>
            <w:left w:val="none" w:sz="0" w:space="0" w:color="auto"/>
            <w:bottom w:val="none" w:sz="0" w:space="0" w:color="auto"/>
            <w:right w:val="none" w:sz="0" w:space="0" w:color="auto"/>
          </w:divBdr>
        </w:div>
        <w:div w:id="683558718">
          <w:marLeft w:val="0"/>
          <w:marRight w:val="0"/>
          <w:marTop w:val="0"/>
          <w:marBottom w:val="0"/>
          <w:divBdr>
            <w:top w:val="none" w:sz="0" w:space="0" w:color="auto"/>
            <w:left w:val="none" w:sz="0" w:space="0" w:color="auto"/>
            <w:bottom w:val="none" w:sz="0" w:space="0" w:color="auto"/>
            <w:right w:val="none" w:sz="0" w:space="0" w:color="auto"/>
          </w:divBdr>
        </w:div>
        <w:div w:id="686833642">
          <w:marLeft w:val="0"/>
          <w:marRight w:val="0"/>
          <w:marTop w:val="0"/>
          <w:marBottom w:val="0"/>
          <w:divBdr>
            <w:top w:val="none" w:sz="0" w:space="0" w:color="auto"/>
            <w:left w:val="none" w:sz="0" w:space="0" w:color="auto"/>
            <w:bottom w:val="none" w:sz="0" w:space="0" w:color="auto"/>
            <w:right w:val="none" w:sz="0" w:space="0" w:color="auto"/>
          </w:divBdr>
        </w:div>
        <w:div w:id="164901732">
          <w:marLeft w:val="0"/>
          <w:marRight w:val="0"/>
          <w:marTop w:val="0"/>
          <w:marBottom w:val="0"/>
          <w:divBdr>
            <w:top w:val="none" w:sz="0" w:space="0" w:color="auto"/>
            <w:left w:val="none" w:sz="0" w:space="0" w:color="auto"/>
            <w:bottom w:val="none" w:sz="0" w:space="0" w:color="auto"/>
            <w:right w:val="none" w:sz="0" w:space="0" w:color="auto"/>
          </w:divBdr>
        </w:div>
        <w:div w:id="156463166">
          <w:marLeft w:val="0"/>
          <w:marRight w:val="0"/>
          <w:marTop w:val="0"/>
          <w:marBottom w:val="0"/>
          <w:divBdr>
            <w:top w:val="none" w:sz="0" w:space="0" w:color="auto"/>
            <w:left w:val="none" w:sz="0" w:space="0" w:color="auto"/>
            <w:bottom w:val="none" w:sz="0" w:space="0" w:color="auto"/>
            <w:right w:val="none" w:sz="0" w:space="0" w:color="auto"/>
          </w:divBdr>
        </w:div>
        <w:div w:id="626544826">
          <w:marLeft w:val="0"/>
          <w:marRight w:val="0"/>
          <w:marTop w:val="0"/>
          <w:marBottom w:val="0"/>
          <w:divBdr>
            <w:top w:val="none" w:sz="0" w:space="0" w:color="auto"/>
            <w:left w:val="none" w:sz="0" w:space="0" w:color="auto"/>
            <w:bottom w:val="none" w:sz="0" w:space="0" w:color="auto"/>
            <w:right w:val="none" w:sz="0" w:space="0" w:color="auto"/>
          </w:divBdr>
        </w:div>
        <w:div w:id="2140996282">
          <w:marLeft w:val="0"/>
          <w:marRight w:val="0"/>
          <w:marTop w:val="0"/>
          <w:marBottom w:val="0"/>
          <w:divBdr>
            <w:top w:val="none" w:sz="0" w:space="0" w:color="auto"/>
            <w:left w:val="none" w:sz="0" w:space="0" w:color="auto"/>
            <w:bottom w:val="none" w:sz="0" w:space="0" w:color="auto"/>
            <w:right w:val="none" w:sz="0" w:space="0" w:color="auto"/>
          </w:divBdr>
        </w:div>
        <w:div w:id="444883385">
          <w:marLeft w:val="0"/>
          <w:marRight w:val="0"/>
          <w:marTop w:val="0"/>
          <w:marBottom w:val="0"/>
          <w:divBdr>
            <w:top w:val="none" w:sz="0" w:space="0" w:color="auto"/>
            <w:left w:val="none" w:sz="0" w:space="0" w:color="auto"/>
            <w:bottom w:val="none" w:sz="0" w:space="0" w:color="auto"/>
            <w:right w:val="none" w:sz="0" w:space="0" w:color="auto"/>
          </w:divBdr>
        </w:div>
        <w:div w:id="365060872">
          <w:marLeft w:val="0"/>
          <w:marRight w:val="0"/>
          <w:marTop w:val="0"/>
          <w:marBottom w:val="0"/>
          <w:divBdr>
            <w:top w:val="none" w:sz="0" w:space="0" w:color="auto"/>
            <w:left w:val="none" w:sz="0" w:space="0" w:color="auto"/>
            <w:bottom w:val="none" w:sz="0" w:space="0" w:color="auto"/>
            <w:right w:val="none" w:sz="0" w:space="0" w:color="auto"/>
          </w:divBdr>
        </w:div>
        <w:div w:id="1136795169">
          <w:marLeft w:val="0"/>
          <w:marRight w:val="0"/>
          <w:marTop w:val="0"/>
          <w:marBottom w:val="0"/>
          <w:divBdr>
            <w:top w:val="none" w:sz="0" w:space="0" w:color="auto"/>
            <w:left w:val="none" w:sz="0" w:space="0" w:color="auto"/>
            <w:bottom w:val="none" w:sz="0" w:space="0" w:color="auto"/>
            <w:right w:val="none" w:sz="0" w:space="0" w:color="auto"/>
          </w:divBdr>
        </w:div>
        <w:div w:id="1747608861">
          <w:marLeft w:val="0"/>
          <w:marRight w:val="0"/>
          <w:marTop w:val="0"/>
          <w:marBottom w:val="0"/>
          <w:divBdr>
            <w:top w:val="none" w:sz="0" w:space="0" w:color="auto"/>
            <w:left w:val="none" w:sz="0" w:space="0" w:color="auto"/>
            <w:bottom w:val="none" w:sz="0" w:space="0" w:color="auto"/>
            <w:right w:val="none" w:sz="0" w:space="0" w:color="auto"/>
          </w:divBdr>
        </w:div>
      </w:divsChild>
    </w:div>
    <w:div w:id="921795576">
      <w:bodyDiv w:val="1"/>
      <w:marLeft w:val="0"/>
      <w:marRight w:val="0"/>
      <w:marTop w:val="0"/>
      <w:marBottom w:val="0"/>
      <w:divBdr>
        <w:top w:val="none" w:sz="0" w:space="0" w:color="auto"/>
        <w:left w:val="none" w:sz="0" w:space="0" w:color="auto"/>
        <w:bottom w:val="none" w:sz="0" w:space="0" w:color="auto"/>
        <w:right w:val="none" w:sz="0" w:space="0" w:color="auto"/>
      </w:divBdr>
      <w:divsChild>
        <w:div w:id="1454594901">
          <w:marLeft w:val="0"/>
          <w:marRight w:val="0"/>
          <w:marTop w:val="0"/>
          <w:marBottom w:val="0"/>
          <w:divBdr>
            <w:top w:val="none" w:sz="0" w:space="0" w:color="auto"/>
            <w:left w:val="none" w:sz="0" w:space="0" w:color="auto"/>
            <w:bottom w:val="none" w:sz="0" w:space="0" w:color="auto"/>
            <w:right w:val="none" w:sz="0" w:space="0" w:color="auto"/>
          </w:divBdr>
        </w:div>
        <w:div w:id="2062168520">
          <w:marLeft w:val="0"/>
          <w:marRight w:val="0"/>
          <w:marTop w:val="0"/>
          <w:marBottom w:val="0"/>
          <w:divBdr>
            <w:top w:val="none" w:sz="0" w:space="0" w:color="auto"/>
            <w:left w:val="none" w:sz="0" w:space="0" w:color="auto"/>
            <w:bottom w:val="none" w:sz="0" w:space="0" w:color="auto"/>
            <w:right w:val="none" w:sz="0" w:space="0" w:color="auto"/>
          </w:divBdr>
        </w:div>
        <w:div w:id="1441486759">
          <w:marLeft w:val="0"/>
          <w:marRight w:val="0"/>
          <w:marTop w:val="0"/>
          <w:marBottom w:val="0"/>
          <w:divBdr>
            <w:top w:val="none" w:sz="0" w:space="0" w:color="auto"/>
            <w:left w:val="none" w:sz="0" w:space="0" w:color="auto"/>
            <w:bottom w:val="none" w:sz="0" w:space="0" w:color="auto"/>
            <w:right w:val="none" w:sz="0" w:space="0" w:color="auto"/>
          </w:divBdr>
        </w:div>
        <w:div w:id="1296566730">
          <w:marLeft w:val="0"/>
          <w:marRight w:val="0"/>
          <w:marTop w:val="0"/>
          <w:marBottom w:val="0"/>
          <w:divBdr>
            <w:top w:val="none" w:sz="0" w:space="0" w:color="auto"/>
            <w:left w:val="none" w:sz="0" w:space="0" w:color="auto"/>
            <w:bottom w:val="none" w:sz="0" w:space="0" w:color="auto"/>
            <w:right w:val="none" w:sz="0" w:space="0" w:color="auto"/>
          </w:divBdr>
        </w:div>
        <w:div w:id="262492942">
          <w:marLeft w:val="0"/>
          <w:marRight w:val="0"/>
          <w:marTop w:val="0"/>
          <w:marBottom w:val="0"/>
          <w:divBdr>
            <w:top w:val="none" w:sz="0" w:space="0" w:color="auto"/>
            <w:left w:val="none" w:sz="0" w:space="0" w:color="auto"/>
            <w:bottom w:val="none" w:sz="0" w:space="0" w:color="auto"/>
            <w:right w:val="none" w:sz="0" w:space="0" w:color="auto"/>
          </w:divBdr>
        </w:div>
        <w:div w:id="1829514505">
          <w:marLeft w:val="0"/>
          <w:marRight w:val="0"/>
          <w:marTop w:val="0"/>
          <w:marBottom w:val="0"/>
          <w:divBdr>
            <w:top w:val="none" w:sz="0" w:space="0" w:color="auto"/>
            <w:left w:val="none" w:sz="0" w:space="0" w:color="auto"/>
            <w:bottom w:val="none" w:sz="0" w:space="0" w:color="auto"/>
            <w:right w:val="none" w:sz="0" w:space="0" w:color="auto"/>
          </w:divBdr>
        </w:div>
      </w:divsChild>
    </w:div>
    <w:div w:id="996108853">
      <w:bodyDiv w:val="1"/>
      <w:marLeft w:val="0"/>
      <w:marRight w:val="0"/>
      <w:marTop w:val="0"/>
      <w:marBottom w:val="0"/>
      <w:divBdr>
        <w:top w:val="none" w:sz="0" w:space="0" w:color="auto"/>
        <w:left w:val="none" w:sz="0" w:space="0" w:color="auto"/>
        <w:bottom w:val="none" w:sz="0" w:space="0" w:color="auto"/>
        <w:right w:val="none" w:sz="0" w:space="0" w:color="auto"/>
      </w:divBdr>
    </w:div>
    <w:div w:id="1045758533">
      <w:bodyDiv w:val="1"/>
      <w:marLeft w:val="0"/>
      <w:marRight w:val="0"/>
      <w:marTop w:val="0"/>
      <w:marBottom w:val="0"/>
      <w:divBdr>
        <w:top w:val="none" w:sz="0" w:space="0" w:color="auto"/>
        <w:left w:val="none" w:sz="0" w:space="0" w:color="auto"/>
        <w:bottom w:val="none" w:sz="0" w:space="0" w:color="auto"/>
        <w:right w:val="none" w:sz="0" w:space="0" w:color="auto"/>
      </w:divBdr>
    </w:div>
    <w:div w:id="1049568951">
      <w:bodyDiv w:val="1"/>
      <w:marLeft w:val="0"/>
      <w:marRight w:val="0"/>
      <w:marTop w:val="0"/>
      <w:marBottom w:val="0"/>
      <w:divBdr>
        <w:top w:val="none" w:sz="0" w:space="0" w:color="auto"/>
        <w:left w:val="none" w:sz="0" w:space="0" w:color="auto"/>
        <w:bottom w:val="none" w:sz="0" w:space="0" w:color="auto"/>
        <w:right w:val="none" w:sz="0" w:space="0" w:color="auto"/>
      </w:divBdr>
    </w:div>
    <w:div w:id="1151559302">
      <w:bodyDiv w:val="1"/>
      <w:marLeft w:val="0"/>
      <w:marRight w:val="0"/>
      <w:marTop w:val="0"/>
      <w:marBottom w:val="0"/>
      <w:divBdr>
        <w:top w:val="none" w:sz="0" w:space="0" w:color="auto"/>
        <w:left w:val="none" w:sz="0" w:space="0" w:color="auto"/>
        <w:bottom w:val="none" w:sz="0" w:space="0" w:color="auto"/>
        <w:right w:val="none" w:sz="0" w:space="0" w:color="auto"/>
      </w:divBdr>
    </w:div>
    <w:div w:id="1164468205">
      <w:bodyDiv w:val="1"/>
      <w:marLeft w:val="0"/>
      <w:marRight w:val="0"/>
      <w:marTop w:val="0"/>
      <w:marBottom w:val="0"/>
      <w:divBdr>
        <w:top w:val="none" w:sz="0" w:space="0" w:color="auto"/>
        <w:left w:val="none" w:sz="0" w:space="0" w:color="auto"/>
        <w:bottom w:val="none" w:sz="0" w:space="0" w:color="auto"/>
        <w:right w:val="none" w:sz="0" w:space="0" w:color="auto"/>
      </w:divBdr>
      <w:divsChild>
        <w:div w:id="1333871610">
          <w:marLeft w:val="0"/>
          <w:marRight w:val="0"/>
          <w:marTop w:val="0"/>
          <w:marBottom w:val="0"/>
          <w:divBdr>
            <w:top w:val="none" w:sz="0" w:space="0" w:color="auto"/>
            <w:left w:val="none" w:sz="0" w:space="0" w:color="auto"/>
            <w:bottom w:val="none" w:sz="0" w:space="0" w:color="auto"/>
            <w:right w:val="none" w:sz="0" w:space="0" w:color="auto"/>
          </w:divBdr>
        </w:div>
        <w:div w:id="1906597355">
          <w:marLeft w:val="0"/>
          <w:marRight w:val="0"/>
          <w:marTop w:val="0"/>
          <w:marBottom w:val="0"/>
          <w:divBdr>
            <w:top w:val="none" w:sz="0" w:space="0" w:color="auto"/>
            <w:left w:val="none" w:sz="0" w:space="0" w:color="auto"/>
            <w:bottom w:val="none" w:sz="0" w:space="0" w:color="auto"/>
            <w:right w:val="none" w:sz="0" w:space="0" w:color="auto"/>
          </w:divBdr>
        </w:div>
        <w:div w:id="676075962">
          <w:marLeft w:val="0"/>
          <w:marRight w:val="0"/>
          <w:marTop w:val="0"/>
          <w:marBottom w:val="0"/>
          <w:divBdr>
            <w:top w:val="none" w:sz="0" w:space="0" w:color="auto"/>
            <w:left w:val="none" w:sz="0" w:space="0" w:color="auto"/>
            <w:bottom w:val="none" w:sz="0" w:space="0" w:color="auto"/>
            <w:right w:val="none" w:sz="0" w:space="0" w:color="auto"/>
          </w:divBdr>
        </w:div>
        <w:div w:id="20471403">
          <w:marLeft w:val="0"/>
          <w:marRight w:val="0"/>
          <w:marTop w:val="0"/>
          <w:marBottom w:val="0"/>
          <w:divBdr>
            <w:top w:val="none" w:sz="0" w:space="0" w:color="auto"/>
            <w:left w:val="none" w:sz="0" w:space="0" w:color="auto"/>
            <w:bottom w:val="none" w:sz="0" w:space="0" w:color="auto"/>
            <w:right w:val="none" w:sz="0" w:space="0" w:color="auto"/>
          </w:divBdr>
        </w:div>
        <w:div w:id="1089931271">
          <w:marLeft w:val="0"/>
          <w:marRight w:val="0"/>
          <w:marTop w:val="0"/>
          <w:marBottom w:val="0"/>
          <w:divBdr>
            <w:top w:val="none" w:sz="0" w:space="0" w:color="auto"/>
            <w:left w:val="none" w:sz="0" w:space="0" w:color="auto"/>
            <w:bottom w:val="none" w:sz="0" w:space="0" w:color="auto"/>
            <w:right w:val="none" w:sz="0" w:space="0" w:color="auto"/>
          </w:divBdr>
        </w:div>
        <w:div w:id="106631741">
          <w:marLeft w:val="0"/>
          <w:marRight w:val="0"/>
          <w:marTop w:val="0"/>
          <w:marBottom w:val="0"/>
          <w:divBdr>
            <w:top w:val="none" w:sz="0" w:space="0" w:color="auto"/>
            <w:left w:val="none" w:sz="0" w:space="0" w:color="auto"/>
            <w:bottom w:val="none" w:sz="0" w:space="0" w:color="auto"/>
            <w:right w:val="none" w:sz="0" w:space="0" w:color="auto"/>
          </w:divBdr>
        </w:div>
        <w:div w:id="746462676">
          <w:marLeft w:val="0"/>
          <w:marRight w:val="0"/>
          <w:marTop w:val="0"/>
          <w:marBottom w:val="0"/>
          <w:divBdr>
            <w:top w:val="none" w:sz="0" w:space="0" w:color="auto"/>
            <w:left w:val="none" w:sz="0" w:space="0" w:color="auto"/>
            <w:bottom w:val="none" w:sz="0" w:space="0" w:color="auto"/>
            <w:right w:val="none" w:sz="0" w:space="0" w:color="auto"/>
          </w:divBdr>
        </w:div>
        <w:div w:id="1499228188">
          <w:marLeft w:val="0"/>
          <w:marRight w:val="0"/>
          <w:marTop w:val="0"/>
          <w:marBottom w:val="0"/>
          <w:divBdr>
            <w:top w:val="none" w:sz="0" w:space="0" w:color="auto"/>
            <w:left w:val="none" w:sz="0" w:space="0" w:color="auto"/>
            <w:bottom w:val="none" w:sz="0" w:space="0" w:color="auto"/>
            <w:right w:val="none" w:sz="0" w:space="0" w:color="auto"/>
          </w:divBdr>
        </w:div>
        <w:div w:id="752972018">
          <w:marLeft w:val="0"/>
          <w:marRight w:val="0"/>
          <w:marTop w:val="0"/>
          <w:marBottom w:val="0"/>
          <w:divBdr>
            <w:top w:val="none" w:sz="0" w:space="0" w:color="auto"/>
            <w:left w:val="none" w:sz="0" w:space="0" w:color="auto"/>
            <w:bottom w:val="none" w:sz="0" w:space="0" w:color="auto"/>
            <w:right w:val="none" w:sz="0" w:space="0" w:color="auto"/>
          </w:divBdr>
        </w:div>
        <w:div w:id="298347563">
          <w:marLeft w:val="0"/>
          <w:marRight w:val="0"/>
          <w:marTop w:val="0"/>
          <w:marBottom w:val="0"/>
          <w:divBdr>
            <w:top w:val="none" w:sz="0" w:space="0" w:color="auto"/>
            <w:left w:val="none" w:sz="0" w:space="0" w:color="auto"/>
            <w:bottom w:val="none" w:sz="0" w:space="0" w:color="auto"/>
            <w:right w:val="none" w:sz="0" w:space="0" w:color="auto"/>
          </w:divBdr>
        </w:div>
        <w:div w:id="1598757735">
          <w:marLeft w:val="0"/>
          <w:marRight w:val="0"/>
          <w:marTop w:val="0"/>
          <w:marBottom w:val="0"/>
          <w:divBdr>
            <w:top w:val="none" w:sz="0" w:space="0" w:color="auto"/>
            <w:left w:val="none" w:sz="0" w:space="0" w:color="auto"/>
            <w:bottom w:val="none" w:sz="0" w:space="0" w:color="auto"/>
            <w:right w:val="none" w:sz="0" w:space="0" w:color="auto"/>
          </w:divBdr>
        </w:div>
        <w:div w:id="1253126680">
          <w:marLeft w:val="0"/>
          <w:marRight w:val="0"/>
          <w:marTop w:val="0"/>
          <w:marBottom w:val="0"/>
          <w:divBdr>
            <w:top w:val="none" w:sz="0" w:space="0" w:color="auto"/>
            <w:left w:val="none" w:sz="0" w:space="0" w:color="auto"/>
            <w:bottom w:val="none" w:sz="0" w:space="0" w:color="auto"/>
            <w:right w:val="none" w:sz="0" w:space="0" w:color="auto"/>
          </w:divBdr>
        </w:div>
        <w:div w:id="1460614394">
          <w:marLeft w:val="0"/>
          <w:marRight w:val="0"/>
          <w:marTop w:val="0"/>
          <w:marBottom w:val="0"/>
          <w:divBdr>
            <w:top w:val="none" w:sz="0" w:space="0" w:color="auto"/>
            <w:left w:val="none" w:sz="0" w:space="0" w:color="auto"/>
            <w:bottom w:val="none" w:sz="0" w:space="0" w:color="auto"/>
            <w:right w:val="none" w:sz="0" w:space="0" w:color="auto"/>
          </w:divBdr>
        </w:div>
        <w:div w:id="1747072801">
          <w:marLeft w:val="0"/>
          <w:marRight w:val="0"/>
          <w:marTop w:val="0"/>
          <w:marBottom w:val="0"/>
          <w:divBdr>
            <w:top w:val="none" w:sz="0" w:space="0" w:color="auto"/>
            <w:left w:val="none" w:sz="0" w:space="0" w:color="auto"/>
            <w:bottom w:val="none" w:sz="0" w:space="0" w:color="auto"/>
            <w:right w:val="none" w:sz="0" w:space="0" w:color="auto"/>
          </w:divBdr>
        </w:div>
        <w:div w:id="2041779340">
          <w:marLeft w:val="0"/>
          <w:marRight w:val="0"/>
          <w:marTop w:val="0"/>
          <w:marBottom w:val="0"/>
          <w:divBdr>
            <w:top w:val="none" w:sz="0" w:space="0" w:color="auto"/>
            <w:left w:val="none" w:sz="0" w:space="0" w:color="auto"/>
            <w:bottom w:val="none" w:sz="0" w:space="0" w:color="auto"/>
            <w:right w:val="none" w:sz="0" w:space="0" w:color="auto"/>
          </w:divBdr>
        </w:div>
        <w:div w:id="1277374071">
          <w:marLeft w:val="0"/>
          <w:marRight w:val="0"/>
          <w:marTop w:val="0"/>
          <w:marBottom w:val="0"/>
          <w:divBdr>
            <w:top w:val="none" w:sz="0" w:space="0" w:color="auto"/>
            <w:left w:val="none" w:sz="0" w:space="0" w:color="auto"/>
            <w:bottom w:val="none" w:sz="0" w:space="0" w:color="auto"/>
            <w:right w:val="none" w:sz="0" w:space="0" w:color="auto"/>
          </w:divBdr>
        </w:div>
        <w:div w:id="430782724">
          <w:marLeft w:val="0"/>
          <w:marRight w:val="0"/>
          <w:marTop w:val="0"/>
          <w:marBottom w:val="0"/>
          <w:divBdr>
            <w:top w:val="none" w:sz="0" w:space="0" w:color="auto"/>
            <w:left w:val="none" w:sz="0" w:space="0" w:color="auto"/>
            <w:bottom w:val="none" w:sz="0" w:space="0" w:color="auto"/>
            <w:right w:val="none" w:sz="0" w:space="0" w:color="auto"/>
          </w:divBdr>
        </w:div>
        <w:div w:id="1534928105">
          <w:marLeft w:val="0"/>
          <w:marRight w:val="0"/>
          <w:marTop w:val="0"/>
          <w:marBottom w:val="0"/>
          <w:divBdr>
            <w:top w:val="none" w:sz="0" w:space="0" w:color="auto"/>
            <w:left w:val="none" w:sz="0" w:space="0" w:color="auto"/>
            <w:bottom w:val="none" w:sz="0" w:space="0" w:color="auto"/>
            <w:right w:val="none" w:sz="0" w:space="0" w:color="auto"/>
          </w:divBdr>
        </w:div>
        <w:div w:id="353532971">
          <w:marLeft w:val="0"/>
          <w:marRight w:val="0"/>
          <w:marTop w:val="0"/>
          <w:marBottom w:val="0"/>
          <w:divBdr>
            <w:top w:val="none" w:sz="0" w:space="0" w:color="auto"/>
            <w:left w:val="none" w:sz="0" w:space="0" w:color="auto"/>
            <w:bottom w:val="none" w:sz="0" w:space="0" w:color="auto"/>
            <w:right w:val="none" w:sz="0" w:space="0" w:color="auto"/>
          </w:divBdr>
        </w:div>
        <w:div w:id="787430356">
          <w:marLeft w:val="0"/>
          <w:marRight w:val="0"/>
          <w:marTop w:val="0"/>
          <w:marBottom w:val="0"/>
          <w:divBdr>
            <w:top w:val="none" w:sz="0" w:space="0" w:color="auto"/>
            <w:left w:val="none" w:sz="0" w:space="0" w:color="auto"/>
            <w:bottom w:val="none" w:sz="0" w:space="0" w:color="auto"/>
            <w:right w:val="none" w:sz="0" w:space="0" w:color="auto"/>
          </w:divBdr>
        </w:div>
      </w:divsChild>
    </w:div>
    <w:div w:id="1187790583">
      <w:bodyDiv w:val="1"/>
      <w:marLeft w:val="0"/>
      <w:marRight w:val="0"/>
      <w:marTop w:val="0"/>
      <w:marBottom w:val="0"/>
      <w:divBdr>
        <w:top w:val="none" w:sz="0" w:space="0" w:color="auto"/>
        <w:left w:val="none" w:sz="0" w:space="0" w:color="auto"/>
        <w:bottom w:val="none" w:sz="0" w:space="0" w:color="auto"/>
        <w:right w:val="none" w:sz="0" w:space="0" w:color="auto"/>
      </w:divBdr>
    </w:div>
    <w:div w:id="1249658019">
      <w:bodyDiv w:val="1"/>
      <w:marLeft w:val="0"/>
      <w:marRight w:val="0"/>
      <w:marTop w:val="0"/>
      <w:marBottom w:val="0"/>
      <w:divBdr>
        <w:top w:val="none" w:sz="0" w:space="0" w:color="auto"/>
        <w:left w:val="none" w:sz="0" w:space="0" w:color="auto"/>
        <w:bottom w:val="none" w:sz="0" w:space="0" w:color="auto"/>
        <w:right w:val="none" w:sz="0" w:space="0" w:color="auto"/>
      </w:divBdr>
    </w:div>
    <w:div w:id="1253006618">
      <w:bodyDiv w:val="1"/>
      <w:marLeft w:val="0"/>
      <w:marRight w:val="0"/>
      <w:marTop w:val="0"/>
      <w:marBottom w:val="0"/>
      <w:divBdr>
        <w:top w:val="none" w:sz="0" w:space="0" w:color="auto"/>
        <w:left w:val="none" w:sz="0" w:space="0" w:color="auto"/>
        <w:bottom w:val="none" w:sz="0" w:space="0" w:color="auto"/>
        <w:right w:val="none" w:sz="0" w:space="0" w:color="auto"/>
      </w:divBdr>
    </w:div>
    <w:div w:id="1360164589">
      <w:bodyDiv w:val="1"/>
      <w:marLeft w:val="0"/>
      <w:marRight w:val="0"/>
      <w:marTop w:val="0"/>
      <w:marBottom w:val="0"/>
      <w:divBdr>
        <w:top w:val="none" w:sz="0" w:space="0" w:color="auto"/>
        <w:left w:val="none" w:sz="0" w:space="0" w:color="auto"/>
        <w:bottom w:val="none" w:sz="0" w:space="0" w:color="auto"/>
        <w:right w:val="none" w:sz="0" w:space="0" w:color="auto"/>
      </w:divBdr>
    </w:div>
    <w:div w:id="1430269178">
      <w:bodyDiv w:val="1"/>
      <w:marLeft w:val="0"/>
      <w:marRight w:val="0"/>
      <w:marTop w:val="0"/>
      <w:marBottom w:val="0"/>
      <w:divBdr>
        <w:top w:val="none" w:sz="0" w:space="0" w:color="auto"/>
        <w:left w:val="none" w:sz="0" w:space="0" w:color="auto"/>
        <w:bottom w:val="none" w:sz="0" w:space="0" w:color="auto"/>
        <w:right w:val="none" w:sz="0" w:space="0" w:color="auto"/>
      </w:divBdr>
      <w:divsChild>
        <w:div w:id="1200971255">
          <w:marLeft w:val="0"/>
          <w:marRight w:val="0"/>
          <w:marTop w:val="0"/>
          <w:marBottom w:val="0"/>
          <w:divBdr>
            <w:top w:val="none" w:sz="0" w:space="0" w:color="auto"/>
            <w:left w:val="none" w:sz="0" w:space="0" w:color="auto"/>
            <w:bottom w:val="none" w:sz="0" w:space="0" w:color="auto"/>
            <w:right w:val="none" w:sz="0" w:space="0" w:color="auto"/>
          </w:divBdr>
        </w:div>
        <w:div w:id="1643466395">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480996680">
          <w:marLeft w:val="0"/>
          <w:marRight w:val="0"/>
          <w:marTop w:val="0"/>
          <w:marBottom w:val="0"/>
          <w:divBdr>
            <w:top w:val="none" w:sz="0" w:space="0" w:color="auto"/>
            <w:left w:val="none" w:sz="0" w:space="0" w:color="auto"/>
            <w:bottom w:val="none" w:sz="0" w:space="0" w:color="auto"/>
            <w:right w:val="none" w:sz="0" w:space="0" w:color="auto"/>
          </w:divBdr>
        </w:div>
      </w:divsChild>
    </w:div>
    <w:div w:id="1938975134">
      <w:bodyDiv w:val="1"/>
      <w:marLeft w:val="0"/>
      <w:marRight w:val="0"/>
      <w:marTop w:val="0"/>
      <w:marBottom w:val="0"/>
      <w:divBdr>
        <w:top w:val="none" w:sz="0" w:space="0" w:color="auto"/>
        <w:left w:val="none" w:sz="0" w:space="0" w:color="auto"/>
        <w:bottom w:val="none" w:sz="0" w:space="0" w:color="auto"/>
        <w:right w:val="none" w:sz="0" w:space="0" w:color="auto"/>
      </w:divBdr>
      <w:divsChild>
        <w:div w:id="650060132">
          <w:marLeft w:val="0"/>
          <w:marRight w:val="0"/>
          <w:marTop w:val="0"/>
          <w:marBottom w:val="0"/>
          <w:divBdr>
            <w:top w:val="none" w:sz="0" w:space="0" w:color="auto"/>
            <w:left w:val="none" w:sz="0" w:space="0" w:color="auto"/>
            <w:bottom w:val="none" w:sz="0" w:space="0" w:color="auto"/>
            <w:right w:val="none" w:sz="0" w:space="0" w:color="auto"/>
          </w:divBdr>
        </w:div>
        <w:div w:id="154730771">
          <w:marLeft w:val="0"/>
          <w:marRight w:val="0"/>
          <w:marTop w:val="0"/>
          <w:marBottom w:val="0"/>
          <w:divBdr>
            <w:top w:val="none" w:sz="0" w:space="0" w:color="auto"/>
            <w:left w:val="none" w:sz="0" w:space="0" w:color="auto"/>
            <w:bottom w:val="none" w:sz="0" w:space="0" w:color="auto"/>
            <w:right w:val="none" w:sz="0" w:space="0" w:color="auto"/>
          </w:divBdr>
        </w:div>
        <w:div w:id="908615960">
          <w:marLeft w:val="0"/>
          <w:marRight w:val="0"/>
          <w:marTop w:val="0"/>
          <w:marBottom w:val="0"/>
          <w:divBdr>
            <w:top w:val="none" w:sz="0" w:space="0" w:color="auto"/>
            <w:left w:val="none" w:sz="0" w:space="0" w:color="auto"/>
            <w:bottom w:val="none" w:sz="0" w:space="0" w:color="auto"/>
            <w:right w:val="none" w:sz="0" w:space="0" w:color="auto"/>
          </w:divBdr>
        </w:div>
      </w:divsChild>
    </w:div>
    <w:div w:id="1997761642">
      <w:bodyDiv w:val="1"/>
      <w:marLeft w:val="0"/>
      <w:marRight w:val="0"/>
      <w:marTop w:val="0"/>
      <w:marBottom w:val="0"/>
      <w:divBdr>
        <w:top w:val="none" w:sz="0" w:space="0" w:color="auto"/>
        <w:left w:val="none" w:sz="0" w:space="0" w:color="auto"/>
        <w:bottom w:val="none" w:sz="0" w:space="0" w:color="auto"/>
        <w:right w:val="none" w:sz="0" w:space="0" w:color="auto"/>
      </w:divBdr>
      <w:divsChild>
        <w:div w:id="24521133">
          <w:marLeft w:val="0"/>
          <w:marRight w:val="0"/>
          <w:marTop w:val="0"/>
          <w:marBottom w:val="0"/>
          <w:divBdr>
            <w:top w:val="none" w:sz="0" w:space="0" w:color="auto"/>
            <w:left w:val="none" w:sz="0" w:space="0" w:color="auto"/>
            <w:bottom w:val="none" w:sz="0" w:space="0" w:color="auto"/>
            <w:right w:val="none" w:sz="0" w:space="0" w:color="auto"/>
          </w:divBdr>
          <w:divsChild>
            <w:div w:id="167522105">
              <w:marLeft w:val="0"/>
              <w:marRight w:val="0"/>
              <w:marTop w:val="0"/>
              <w:marBottom w:val="0"/>
              <w:divBdr>
                <w:top w:val="none" w:sz="0" w:space="0" w:color="auto"/>
                <w:left w:val="none" w:sz="0" w:space="0" w:color="auto"/>
                <w:bottom w:val="none" w:sz="0" w:space="0" w:color="auto"/>
                <w:right w:val="none" w:sz="0" w:space="0" w:color="auto"/>
              </w:divBdr>
            </w:div>
            <w:div w:id="340545114">
              <w:marLeft w:val="0"/>
              <w:marRight w:val="0"/>
              <w:marTop w:val="0"/>
              <w:marBottom w:val="0"/>
              <w:divBdr>
                <w:top w:val="none" w:sz="0" w:space="0" w:color="auto"/>
                <w:left w:val="none" w:sz="0" w:space="0" w:color="auto"/>
                <w:bottom w:val="none" w:sz="0" w:space="0" w:color="auto"/>
                <w:right w:val="none" w:sz="0" w:space="0" w:color="auto"/>
              </w:divBdr>
              <w:divsChild>
                <w:div w:id="5592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012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fcc.org.br/scielo.php?pid=S1981-25822023000100136&amp;script=sci_arttext" TargetMode="External"/><Relationship Id="rId13" Type="http://schemas.openxmlformats.org/officeDocument/2006/relationships/hyperlink" Target="https://edisciplinas.usp.br/pluginfile.php/7682868/mod_resource/content/1/ANDERSON%2C%20Perry.%20Balan%C3%A7o%20do%20neoliberalismo.pdf" TargetMode="External"/><Relationship Id="rId18" Type="http://schemas.openxmlformats.org/officeDocument/2006/relationships/hyperlink" Target="https://doi.org/10.15448/1981-2582.2023.1.4478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duca.fcc.org.br/scielo.php?pid=S1981-25822023000100136&amp;script=sci_arttext" TargetMode="External"/><Relationship Id="rId17" Type="http://schemas.openxmlformats.org/officeDocument/2006/relationships/hyperlink" Target="https://doi.org/10.5380/jpe.v14i0.77573" TargetMode="External"/><Relationship Id="rId2" Type="http://schemas.openxmlformats.org/officeDocument/2006/relationships/numbering" Target="numbering.xml"/><Relationship Id="rId16" Type="http://schemas.openxmlformats.org/officeDocument/2006/relationships/hyperlink" Target="http://educa.fcc.org.br/cgi-bin/wxis.exe/iah/?IsisScript=iah/iah.xis&amp;base=article%5Edlibrary&amp;format=iso.pft&amp;lang=p&amp;nextAction=lnk&amp;indexSearch=AU&amp;exprSearch=KRAWCZYK,+NOR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duca.fcc.org.br/scielo.php?pid=S1981-25822023000100136&amp;script=sci_arttext" TargetMode="External"/><Relationship Id="rId5" Type="http://schemas.openxmlformats.org/officeDocument/2006/relationships/webSettings" Target="webSettings.xml"/><Relationship Id="rId15" Type="http://schemas.openxmlformats.org/officeDocument/2006/relationships/hyperlink" Target="http://www.scielo.br/scielo.php?script=sci_arttext&amp;pid=S0100-15742017000200003&amp;lng=en&amp;nrm=iso" TargetMode="External"/><Relationship Id="rId10" Type="http://schemas.openxmlformats.org/officeDocument/2006/relationships/hyperlink" Target="http://educa.fcc.org.br/scielo.php?pid=S1981-25822023000100136&amp;script=sci_arttex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duca.fcc.org.br/scielo.php?pid=S1981-25822023000100136&amp;script=sci_arttext" TargetMode="External"/><Relationship Id="rId14" Type="http://schemas.openxmlformats.org/officeDocument/2006/relationships/hyperlink" Target="http://www.biblioteca.presidencia.gov.br/publicacoes-oficiais/catalogo/fhc/plano-diretor-da-reforma-do-aparelho-do-estado-19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4D7A8-4421-4E3E-8CD8-851EAF5C9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9137</Words>
  <Characters>49346</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Cleuler</dc:creator>
  <cp:lastModifiedBy>Renata Campos Bernardes Barros</cp:lastModifiedBy>
  <cp:revision>5</cp:revision>
  <cp:lastPrinted>2025-01-14T02:35:00Z</cp:lastPrinted>
  <dcterms:created xsi:type="dcterms:W3CDTF">2026-03-09T20:00:00Z</dcterms:created>
  <dcterms:modified xsi:type="dcterms:W3CDTF">2026-03-09T20:08:00Z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